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54120D" w14:textId="77777777" w:rsidR="00AE125F" w:rsidRDefault="00FE0F77">
      <w:pPr>
        <w:spacing w:after="0" w:line="259" w:lineRule="auto"/>
        <w:ind w:left="0" w:firstLine="0"/>
      </w:pPr>
      <w:r>
        <w:t xml:space="preserve"> </w:t>
      </w:r>
    </w:p>
    <w:p w14:paraId="1745554A" w14:textId="77777777" w:rsidR="00AE125F" w:rsidRDefault="00FE0F77">
      <w:pPr>
        <w:spacing w:after="0" w:line="259" w:lineRule="auto"/>
        <w:ind w:left="0" w:firstLine="0"/>
      </w:pPr>
      <w:r>
        <w:t xml:space="preserve"> </w:t>
      </w:r>
    </w:p>
    <w:p w14:paraId="59E5C62E" w14:textId="77777777" w:rsidR="00AE125F" w:rsidRDefault="00FE0F77">
      <w:pPr>
        <w:spacing w:after="0" w:line="259" w:lineRule="auto"/>
        <w:ind w:left="0" w:firstLine="0"/>
      </w:pPr>
      <w:r>
        <w:t xml:space="preserve"> </w:t>
      </w:r>
    </w:p>
    <w:p w14:paraId="5EF0CBCB" w14:textId="77777777" w:rsidR="00AE125F" w:rsidRDefault="00FE0F77">
      <w:pPr>
        <w:pStyle w:val="Nagwek1"/>
      </w:pPr>
      <w:r>
        <w:t xml:space="preserve">SZCZEGÓŁOWA SPECYFIKACJA TECHNICZNA WYKONANIA I </w:t>
      </w:r>
    </w:p>
    <w:p w14:paraId="56C718F7" w14:textId="77777777" w:rsidR="00AE125F" w:rsidRDefault="00FE0F77">
      <w:pPr>
        <w:spacing w:after="0" w:line="259" w:lineRule="auto"/>
        <w:ind w:left="6" w:firstLine="0"/>
        <w:jc w:val="center"/>
      </w:pPr>
      <w:r>
        <w:rPr>
          <w:b/>
        </w:rPr>
        <w:t xml:space="preserve">ODBIORU ROBÓT BUDOWLANYCH </w:t>
      </w:r>
    </w:p>
    <w:p w14:paraId="2F159CFD" w14:textId="77777777" w:rsidR="00AE125F" w:rsidRDefault="00FE0F77">
      <w:pPr>
        <w:spacing w:after="21" w:line="259" w:lineRule="auto"/>
        <w:ind w:left="0" w:firstLine="0"/>
      </w:pPr>
      <w:r>
        <w:t xml:space="preserve"> </w:t>
      </w:r>
    </w:p>
    <w:p w14:paraId="6B3466E8" w14:textId="77777777" w:rsidR="00AE125F" w:rsidRDefault="00FE0F77">
      <w:pPr>
        <w:spacing w:after="0" w:line="259" w:lineRule="auto"/>
        <w:ind w:left="0" w:right="4" w:firstLine="0"/>
        <w:jc w:val="center"/>
      </w:pPr>
      <w:r>
        <w:rPr>
          <w:b/>
          <w:sz w:val="28"/>
          <w:u w:val="single" w:color="000000"/>
        </w:rPr>
        <w:t>INSTALACJE SANITARNE</w:t>
      </w:r>
      <w:r>
        <w:rPr>
          <w:b/>
          <w:sz w:val="28"/>
        </w:rPr>
        <w:t xml:space="preserve"> </w:t>
      </w:r>
    </w:p>
    <w:p w14:paraId="545CB9AE" w14:textId="77777777" w:rsidR="00AE125F" w:rsidRDefault="00FE0F77">
      <w:pPr>
        <w:spacing w:after="0" w:line="259" w:lineRule="auto"/>
        <w:ind w:left="0" w:firstLine="0"/>
      </w:pPr>
      <w:r>
        <w:t xml:space="preserve"> </w:t>
      </w:r>
    </w:p>
    <w:p w14:paraId="044C3B88" w14:textId="77777777" w:rsidR="00AE125F" w:rsidRDefault="00FE0F77">
      <w:pPr>
        <w:spacing w:after="0" w:line="259" w:lineRule="auto"/>
        <w:ind w:left="0" w:firstLine="0"/>
      </w:pPr>
      <w:r>
        <w:t xml:space="preserve"> </w:t>
      </w:r>
    </w:p>
    <w:p w14:paraId="7B94726C" w14:textId="0095A535" w:rsidR="00AE125F" w:rsidRDefault="00406EA6" w:rsidP="00406EA6">
      <w:pPr>
        <w:spacing w:after="0" w:line="259" w:lineRule="auto"/>
        <w:ind w:left="0" w:firstLine="0"/>
        <w:jc w:val="center"/>
      </w:pPr>
      <w:r>
        <w:t>„</w:t>
      </w:r>
      <w:r w:rsidR="00FE0F77">
        <w:t xml:space="preserve"> </w:t>
      </w:r>
      <w:r w:rsidRPr="00406EA6">
        <w:rPr>
          <w:b/>
          <w:bCs/>
        </w:rPr>
        <w:t xml:space="preserve">Adaptacja części </w:t>
      </w:r>
      <w:r w:rsidR="00002634">
        <w:rPr>
          <w:b/>
          <w:bCs/>
        </w:rPr>
        <w:t xml:space="preserve">przedszkola na Żłobek w </w:t>
      </w:r>
      <w:r w:rsidR="005304F1">
        <w:rPr>
          <w:b/>
          <w:bCs/>
        </w:rPr>
        <w:t xml:space="preserve">miejscowości </w:t>
      </w:r>
      <w:r w:rsidR="00002634">
        <w:rPr>
          <w:b/>
          <w:bCs/>
        </w:rPr>
        <w:t>Jajkow</w:t>
      </w:r>
      <w:r w:rsidR="005304F1">
        <w:rPr>
          <w:b/>
          <w:bCs/>
        </w:rPr>
        <w:t>o</w:t>
      </w:r>
      <w:r w:rsidRPr="00406EA6">
        <w:rPr>
          <w:b/>
          <w:bCs/>
        </w:rPr>
        <w:t>”</w:t>
      </w:r>
    </w:p>
    <w:p w14:paraId="08F684E9" w14:textId="77777777" w:rsidR="00AE125F" w:rsidRDefault="00FE0F77">
      <w:pPr>
        <w:spacing w:after="0" w:line="259" w:lineRule="auto"/>
        <w:ind w:left="0" w:firstLine="0"/>
      </w:pPr>
      <w:r>
        <w:t xml:space="preserve"> </w:t>
      </w:r>
    </w:p>
    <w:p w14:paraId="745592DE" w14:textId="77777777" w:rsidR="00AE125F" w:rsidRDefault="00FE0F77">
      <w:pPr>
        <w:spacing w:after="0" w:line="259" w:lineRule="auto"/>
        <w:ind w:left="0" w:firstLine="0"/>
      </w:pPr>
      <w:r>
        <w:t xml:space="preserve"> </w:t>
      </w:r>
    </w:p>
    <w:p w14:paraId="11F03FA5" w14:textId="77777777" w:rsidR="00AE125F" w:rsidRDefault="00FE0F77">
      <w:pPr>
        <w:spacing w:after="0" w:line="259" w:lineRule="auto"/>
        <w:ind w:left="0" w:firstLine="0"/>
      </w:pPr>
      <w:r>
        <w:t xml:space="preserve"> </w:t>
      </w:r>
    </w:p>
    <w:p w14:paraId="48C64D1F" w14:textId="77777777" w:rsidR="00AE125F" w:rsidRDefault="00FE0F77">
      <w:pPr>
        <w:spacing w:after="0" w:line="259" w:lineRule="auto"/>
        <w:ind w:left="0" w:firstLine="0"/>
      </w:pPr>
      <w:r>
        <w:t xml:space="preserve"> </w:t>
      </w:r>
    </w:p>
    <w:p w14:paraId="7A89703B" w14:textId="77777777" w:rsidR="00AE125F" w:rsidRDefault="00FE0F77">
      <w:pPr>
        <w:spacing w:after="0" w:line="259" w:lineRule="auto"/>
        <w:ind w:left="0" w:firstLine="0"/>
      </w:pPr>
      <w:r>
        <w:t xml:space="preserve"> </w:t>
      </w:r>
    </w:p>
    <w:p w14:paraId="05A37CB3" w14:textId="77777777" w:rsidR="00AE125F" w:rsidRDefault="00AE125F">
      <w:pPr>
        <w:spacing w:after="0" w:line="259" w:lineRule="auto"/>
        <w:ind w:left="0" w:firstLine="0"/>
      </w:pPr>
    </w:p>
    <w:p w14:paraId="6BF39CD7" w14:textId="77777777" w:rsidR="00AE125F" w:rsidRDefault="00FE0F77">
      <w:pPr>
        <w:spacing w:after="0" w:line="259" w:lineRule="auto"/>
        <w:ind w:left="0" w:firstLine="0"/>
      </w:pPr>
      <w:r>
        <w:t xml:space="preserve"> </w:t>
      </w:r>
    </w:p>
    <w:p w14:paraId="7BD4DEAF" w14:textId="77777777" w:rsidR="00AE125F" w:rsidRDefault="00FE0F77">
      <w:pPr>
        <w:spacing w:after="0" w:line="259" w:lineRule="auto"/>
        <w:ind w:left="0" w:firstLine="0"/>
      </w:pPr>
      <w:r>
        <w:t xml:space="preserve"> </w:t>
      </w:r>
    </w:p>
    <w:p w14:paraId="306FE612" w14:textId="77777777" w:rsidR="00AE125F" w:rsidRDefault="00FE0F77">
      <w:pPr>
        <w:spacing w:after="0" w:line="259" w:lineRule="auto"/>
        <w:ind w:left="0" w:firstLine="0"/>
      </w:pPr>
      <w:r>
        <w:t xml:space="preserve"> </w:t>
      </w:r>
    </w:p>
    <w:p w14:paraId="4FDA1C2D" w14:textId="77777777" w:rsidR="00AE125F" w:rsidRDefault="00FE0F77">
      <w:pPr>
        <w:spacing w:after="0" w:line="259" w:lineRule="auto"/>
        <w:ind w:left="0" w:firstLine="0"/>
      </w:pPr>
      <w:r>
        <w:t xml:space="preserve"> </w:t>
      </w:r>
    </w:p>
    <w:p w14:paraId="7D77C9CE" w14:textId="77777777" w:rsidR="00AE125F" w:rsidRDefault="00FE0F77">
      <w:pPr>
        <w:spacing w:after="0" w:line="259" w:lineRule="auto"/>
        <w:ind w:left="0" w:firstLine="0"/>
      </w:pPr>
      <w:r>
        <w:t xml:space="preserve"> </w:t>
      </w:r>
    </w:p>
    <w:p w14:paraId="7785CD68" w14:textId="77777777" w:rsidR="00AE125F" w:rsidRDefault="00FE0F77">
      <w:pPr>
        <w:spacing w:after="0" w:line="259" w:lineRule="auto"/>
        <w:ind w:left="0" w:firstLine="0"/>
      </w:pPr>
      <w:r>
        <w:t xml:space="preserve"> </w:t>
      </w:r>
    </w:p>
    <w:p w14:paraId="63260C6F" w14:textId="77777777" w:rsidR="00AE125F" w:rsidRDefault="00FE0F77">
      <w:pPr>
        <w:spacing w:after="0" w:line="259" w:lineRule="auto"/>
        <w:ind w:left="0" w:firstLine="0"/>
      </w:pPr>
      <w:r>
        <w:t xml:space="preserve"> </w:t>
      </w:r>
    </w:p>
    <w:p w14:paraId="45B7EFB1" w14:textId="77777777" w:rsidR="00AE125F" w:rsidRDefault="00FE0F77">
      <w:pPr>
        <w:ind w:left="1401" w:right="2741" w:hanging="1416"/>
      </w:pPr>
      <w:r>
        <w:t xml:space="preserve">SST-01 ZAKRES ROBÓT BUDOWLANYCH (CPV) –   DZIAŁ 45000000-7 </w:t>
      </w:r>
    </w:p>
    <w:p w14:paraId="3C732C52" w14:textId="77777777" w:rsidR="00AE125F" w:rsidRDefault="00FE0F77">
      <w:pPr>
        <w:spacing w:after="0" w:line="259" w:lineRule="auto"/>
        <w:ind w:right="683"/>
        <w:jc w:val="right"/>
      </w:pPr>
      <w:r>
        <w:t xml:space="preserve">GRUPA ROBÓT: 45300000: Roboty w zakresie instalacji budowlanych </w:t>
      </w:r>
    </w:p>
    <w:p w14:paraId="277A2F3C" w14:textId="76F3D480" w:rsidR="00C73BB3" w:rsidRDefault="00FE0F77">
      <w:pPr>
        <w:ind w:left="1426" w:right="518"/>
      </w:pPr>
      <w:r>
        <w:t>KLASA ROBÓT: 453</w:t>
      </w:r>
      <w:r w:rsidR="00C73BB3">
        <w:t>3000</w:t>
      </w:r>
      <w:bookmarkStart w:id="0" w:name="_GoBack"/>
      <w:bookmarkEnd w:id="0"/>
      <w:r w:rsidR="00C73BB3">
        <w:t>9</w:t>
      </w:r>
      <w:r w:rsidR="006262FB">
        <w:t xml:space="preserve"> Roboty instalacyjne wodno-kanalizacyjne i sanitarne</w:t>
      </w:r>
    </w:p>
    <w:p w14:paraId="29782985" w14:textId="32F29C6B" w:rsidR="00AE125F" w:rsidRDefault="00C73BB3" w:rsidP="00C73BB3">
      <w:pPr>
        <w:ind w:left="718" w:right="518" w:firstLine="203"/>
      </w:pPr>
      <w:r>
        <w:t xml:space="preserve">       </w:t>
      </w:r>
      <w:r w:rsidR="00FE0F77">
        <w:t xml:space="preserve"> KATEGORIE ROBÓT: </w:t>
      </w:r>
    </w:p>
    <w:p w14:paraId="01DDA418" w14:textId="77777777" w:rsidR="00AE125F" w:rsidRDefault="00FE0F77">
      <w:pPr>
        <w:spacing w:after="0" w:line="259" w:lineRule="auto"/>
        <w:ind w:left="921" w:right="1265"/>
        <w:jc w:val="center"/>
      </w:pPr>
      <w:r>
        <w:t xml:space="preserve">45332000: Kładzenie upustów hydraulicznych </w:t>
      </w:r>
    </w:p>
    <w:p w14:paraId="2EECD8DA" w14:textId="77777777" w:rsidR="00AE125F" w:rsidRDefault="00FE0F77">
      <w:pPr>
        <w:ind w:left="2132" w:right="11"/>
      </w:pPr>
      <w:r>
        <w:t xml:space="preserve">45332400: Roboty instalacyjne w zakresie sprzętu sanitarnego </w:t>
      </w:r>
    </w:p>
    <w:p w14:paraId="4F47FC83" w14:textId="77777777" w:rsidR="00AE125F" w:rsidRDefault="00FE0F77">
      <w:pPr>
        <w:spacing w:after="0" w:line="259" w:lineRule="auto"/>
        <w:ind w:left="0" w:firstLine="0"/>
      </w:pPr>
      <w:r>
        <w:t xml:space="preserve"> </w:t>
      </w:r>
    </w:p>
    <w:p w14:paraId="17AF0BDA" w14:textId="77777777" w:rsidR="00AE125F" w:rsidRDefault="00FE0F77">
      <w:pPr>
        <w:spacing w:after="0" w:line="259" w:lineRule="auto"/>
        <w:ind w:left="0" w:firstLine="0"/>
      </w:pPr>
      <w:r>
        <w:t xml:space="preserve"> </w:t>
      </w:r>
    </w:p>
    <w:p w14:paraId="31667101" w14:textId="77777777" w:rsidR="00AE125F" w:rsidRDefault="00FE0F77">
      <w:pPr>
        <w:spacing w:after="0" w:line="259" w:lineRule="auto"/>
        <w:ind w:left="0" w:firstLine="0"/>
      </w:pPr>
      <w:r>
        <w:t xml:space="preserve"> </w:t>
      </w:r>
    </w:p>
    <w:p w14:paraId="4209FFCA" w14:textId="77777777" w:rsidR="00AE125F" w:rsidRDefault="00FE0F77">
      <w:pPr>
        <w:spacing w:after="0" w:line="259" w:lineRule="auto"/>
        <w:ind w:left="0" w:firstLine="0"/>
      </w:pPr>
      <w:r>
        <w:t xml:space="preserve"> </w:t>
      </w:r>
    </w:p>
    <w:p w14:paraId="14A6CCB7" w14:textId="77777777" w:rsidR="00AE125F" w:rsidRDefault="00FE0F77">
      <w:pPr>
        <w:spacing w:after="0" w:line="259" w:lineRule="auto"/>
        <w:ind w:left="0" w:firstLine="0"/>
      </w:pPr>
      <w:r>
        <w:t xml:space="preserve"> </w:t>
      </w:r>
    </w:p>
    <w:p w14:paraId="5E084446" w14:textId="77777777" w:rsidR="00AE125F" w:rsidRDefault="00FE0F77">
      <w:pPr>
        <w:spacing w:after="0" w:line="259" w:lineRule="auto"/>
        <w:ind w:left="0" w:firstLine="0"/>
      </w:pPr>
      <w:r>
        <w:t xml:space="preserve"> </w:t>
      </w:r>
    </w:p>
    <w:p w14:paraId="7E300951" w14:textId="77777777" w:rsidR="00AE125F" w:rsidRDefault="00FE0F77">
      <w:pPr>
        <w:spacing w:after="0" w:line="259" w:lineRule="auto"/>
        <w:ind w:left="0" w:firstLine="0"/>
      </w:pPr>
      <w:r>
        <w:t xml:space="preserve"> </w:t>
      </w:r>
    </w:p>
    <w:p w14:paraId="13E26B1B" w14:textId="77777777" w:rsidR="00AE125F" w:rsidRDefault="00FE0F77">
      <w:pPr>
        <w:spacing w:after="0" w:line="259" w:lineRule="auto"/>
        <w:ind w:left="0" w:firstLine="0"/>
      </w:pPr>
      <w:r>
        <w:t xml:space="preserve"> </w:t>
      </w:r>
    </w:p>
    <w:p w14:paraId="703395E4" w14:textId="77777777" w:rsidR="00AE125F" w:rsidRDefault="00AE125F">
      <w:pPr>
        <w:spacing w:after="0" w:line="259" w:lineRule="auto"/>
        <w:ind w:left="0" w:firstLine="0"/>
      </w:pPr>
    </w:p>
    <w:p w14:paraId="060A36AE" w14:textId="77777777" w:rsidR="00AE125F" w:rsidRDefault="00FE0F77">
      <w:pPr>
        <w:spacing w:after="0" w:line="259" w:lineRule="auto"/>
        <w:ind w:left="0" w:firstLine="0"/>
      </w:pPr>
      <w:r>
        <w:t xml:space="preserve"> </w:t>
      </w:r>
    </w:p>
    <w:p w14:paraId="50E06596" w14:textId="77777777" w:rsidR="00AE125F" w:rsidRDefault="00FE0F77">
      <w:pPr>
        <w:spacing w:after="0" w:line="259" w:lineRule="auto"/>
        <w:ind w:left="0" w:firstLine="0"/>
      </w:pPr>
      <w:r>
        <w:t xml:space="preserve"> </w:t>
      </w:r>
    </w:p>
    <w:p w14:paraId="4BA6040F" w14:textId="77777777" w:rsidR="00AE125F" w:rsidRDefault="00FE0F77">
      <w:pPr>
        <w:spacing w:after="0" w:line="259" w:lineRule="auto"/>
        <w:ind w:left="0" w:firstLine="0"/>
      </w:pPr>
      <w:r>
        <w:t xml:space="preserve"> </w:t>
      </w:r>
    </w:p>
    <w:p w14:paraId="3AF681C0" w14:textId="77777777" w:rsidR="00AE125F" w:rsidRDefault="00FE0F77">
      <w:pPr>
        <w:spacing w:after="0" w:line="259" w:lineRule="auto"/>
        <w:ind w:left="0" w:firstLine="0"/>
      </w:pPr>
      <w:r>
        <w:t xml:space="preserve"> </w:t>
      </w:r>
    </w:p>
    <w:p w14:paraId="1DDC7579" w14:textId="77777777" w:rsidR="00AE125F" w:rsidRDefault="00FE0F77">
      <w:pPr>
        <w:spacing w:after="0" w:line="259" w:lineRule="auto"/>
        <w:ind w:left="0" w:firstLine="0"/>
      </w:pPr>
      <w:r>
        <w:t xml:space="preserve"> </w:t>
      </w:r>
    </w:p>
    <w:p w14:paraId="2D936AD1" w14:textId="77777777" w:rsidR="00AE125F" w:rsidRDefault="00FE0F77">
      <w:pPr>
        <w:spacing w:after="0" w:line="259" w:lineRule="auto"/>
        <w:ind w:left="0" w:firstLine="0"/>
      </w:pPr>
      <w:r>
        <w:lastRenderedPageBreak/>
        <w:t xml:space="preserve"> </w:t>
      </w:r>
    </w:p>
    <w:p w14:paraId="0B758ED3" w14:textId="77777777" w:rsidR="00AE125F" w:rsidRDefault="00FE0F77" w:rsidP="00937EB3">
      <w:pPr>
        <w:pStyle w:val="Nagwek1"/>
        <w:ind w:left="-5"/>
        <w:jc w:val="both"/>
      </w:pPr>
      <w:r>
        <w:t xml:space="preserve">1. WSTĘP </w:t>
      </w:r>
    </w:p>
    <w:p w14:paraId="37F4DF4A" w14:textId="77777777" w:rsidR="00AE125F" w:rsidRDefault="00FE0F77" w:rsidP="00937EB3">
      <w:pPr>
        <w:pStyle w:val="Nagwek2"/>
        <w:ind w:left="-5"/>
        <w:jc w:val="both"/>
      </w:pPr>
      <w:r>
        <w:t xml:space="preserve">1.1. Przedmiot Szczegółowej Specyfikacji Technicznej  </w:t>
      </w:r>
    </w:p>
    <w:p w14:paraId="4826DAEC" w14:textId="6D8171DA" w:rsidR="00AE125F" w:rsidRDefault="00FE0F77" w:rsidP="00937EB3">
      <w:pPr>
        <w:ind w:right="11"/>
        <w:jc w:val="both"/>
      </w:pPr>
      <w:r>
        <w:t xml:space="preserve">Przedmiotem niniejszej Specyfikacji Technicznej są wymagania dotyczące wykonania i odbioru robót w zakresie wykonania: </w:t>
      </w:r>
    </w:p>
    <w:p w14:paraId="19F9B242" w14:textId="2B07CFF0" w:rsidR="00002634" w:rsidRDefault="00002634" w:rsidP="00937EB3">
      <w:pPr>
        <w:ind w:right="11"/>
        <w:jc w:val="both"/>
      </w:pPr>
      <w:r>
        <w:t>- zewnętrznej instalacji wodociągowej,</w:t>
      </w:r>
    </w:p>
    <w:p w14:paraId="15A95CB0" w14:textId="070F254A" w:rsidR="00AE125F" w:rsidRDefault="00002634" w:rsidP="00937EB3">
      <w:pPr>
        <w:ind w:right="1375"/>
        <w:jc w:val="both"/>
      </w:pPr>
      <w:r>
        <w:t xml:space="preserve">- </w:t>
      </w:r>
      <w:r w:rsidR="00FE0F77">
        <w:t>wewnętrznej instalacji</w:t>
      </w:r>
      <w:r w:rsidR="00810051">
        <w:t xml:space="preserve"> wodociągowej</w:t>
      </w:r>
      <w:r w:rsidR="00FE0F77">
        <w:t xml:space="preserve">, </w:t>
      </w:r>
    </w:p>
    <w:p w14:paraId="12138857" w14:textId="77777777" w:rsidR="00002634" w:rsidRDefault="00002634" w:rsidP="00937EB3">
      <w:pPr>
        <w:ind w:right="1375"/>
        <w:jc w:val="both"/>
      </w:pPr>
      <w:r>
        <w:t xml:space="preserve"> - </w:t>
      </w:r>
      <w:r w:rsidR="00FE0F77">
        <w:t>wewnętrznej instalacji kanalizacji sanitarnej,</w:t>
      </w:r>
    </w:p>
    <w:p w14:paraId="1D559452" w14:textId="114A0582" w:rsidR="00AE125F" w:rsidRDefault="00FE0F77" w:rsidP="00937EB3">
      <w:pPr>
        <w:ind w:right="1375"/>
        <w:jc w:val="both"/>
      </w:pPr>
      <w:r>
        <w:t xml:space="preserve"> - </w:t>
      </w:r>
      <w:r w:rsidR="00002634">
        <w:t>instalacji c.o.</w:t>
      </w:r>
    </w:p>
    <w:p w14:paraId="7727D318" w14:textId="2DC15909" w:rsidR="00AE125F" w:rsidRDefault="00AE125F" w:rsidP="00937EB3">
      <w:pPr>
        <w:ind w:right="11"/>
        <w:jc w:val="both"/>
      </w:pPr>
    </w:p>
    <w:p w14:paraId="4DDA4098" w14:textId="77777777" w:rsidR="00AE125F" w:rsidRDefault="00FE0F77" w:rsidP="00937EB3">
      <w:pPr>
        <w:pStyle w:val="Nagwek2"/>
        <w:ind w:left="-5"/>
        <w:jc w:val="both"/>
      </w:pPr>
      <w:r>
        <w:t xml:space="preserve">1.2. Zakres stosowania Szczegółowej Specyfikacji Technicznej  </w:t>
      </w:r>
    </w:p>
    <w:p w14:paraId="48ECF13E" w14:textId="77777777" w:rsidR="00AE125F" w:rsidRDefault="00FE0F77" w:rsidP="00937EB3">
      <w:pPr>
        <w:ind w:left="-15" w:right="11" w:firstLine="706"/>
        <w:jc w:val="both"/>
      </w:pPr>
      <w:r>
        <w:t xml:space="preserve">Specyfikacja Techniczna jest stosowana jako dokument przetargowy i kontraktowy przy zlecaniu i realizacji robót  wymienionych w punkcie 1.1. </w:t>
      </w:r>
    </w:p>
    <w:p w14:paraId="44EFB230" w14:textId="77777777" w:rsidR="00AE125F" w:rsidRDefault="00FE0F77" w:rsidP="00937EB3">
      <w:pPr>
        <w:pStyle w:val="Nagwek2"/>
        <w:ind w:left="-5"/>
        <w:jc w:val="both"/>
      </w:pPr>
      <w:r>
        <w:t xml:space="preserve">1.3. Zakres robót objętych Szczegółową Specyfikacją Techniczną </w:t>
      </w:r>
    </w:p>
    <w:p w14:paraId="3A93AD09" w14:textId="77777777" w:rsidR="00AE125F" w:rsidRDefault="00FE0F77" w:rsidP="00937EB3">
      <w:pPr>
        <w:ind w:left="-15" w:right="11" w:firstLine="706"/>
        <w:jc w:val="both"/>
      </w:pPr>
      <w:r>
        <w:t xml:space="preserve">Roboty, których dotyczy specyfikacja, obejmują wszystkie czynności umożliwiające    i mające na celu wykonanie </w:t>
      </w:r>
      <w:r w:rsidR="00810051">
        <w:t>wewnętrznej instalacji wodociągowej i instalacji kanalizacji sanitarnej</w:t>
      </w:r>
      <w:r>
        <w:t xml:space="preserve">. Postawą do sporządzenia niniejszej Szczegółowej Specyfikacji Technicznej jest projekt budowlano – wykonawczy „ </w:t>
      </w:r>
      <w:r w:rsidR="00810051">
        <w:t>Zmiana sposobu użytkowania części budynku Gimnazjum na Klub Seniora</w:t>
      </w:r>
      <w:r>
        <w:t xml:space="preserve">„ </w:t>
      </w:r>
      <w:r w:rsidR="00810051">
        <w:t>oraz Zmiana sposobu użytkowania części budynku Gimnazjum na Żłobek„</w:t>
      </w:r>
    </w:p>
    <w:p w14:paraId="4E6204B1" w14:textId="77777777" w:rsidR="00AE125F" w:rsidRDefault="00FE0F77" w:rsidP="00937EB3">
      <w:pPr>
        <w:pStyle w:val="Nagwek2"/>
        <w:ind w:left="-5"/>
        <w:jc w:val="both"/>
      </w:pPr>
      <w:r>
        <w:t xml:space="preserve">1.4. Ogólne wymagania </w:t>
      </w:r>
    </w:p>
    <w:p w14:paraId="215ACCA6" w14:textId="77777777" w:rsidR="00AE125F" w:rsidRDefault="00FE0F77" w:rsidP="00937EB3">
      <w:pPr>
        <w:spacing w:after="4" w:line="238" w:lineRule="auto"/>
        <w:ind w:left="-15" w:right="103" w:firstLine="696"/>
        <w:jc w:val="both"/>
      </w:pPr>
      <w:r>
        <w:t xml:space="preserve">Wykonawca jest odpowiedzialny za realizację robót zgodnie z dokumentacją projektową, specyfikacją techniczną, poleceniami nadzoru autorskiego i inwestorskiego oraz zgodnie z ustawą Prawo Budowlane. </w:t>
      </w:r>
    </w:p>
    <w:p w14:paraId="3369C7AF" w14:textId="77777777" w:rsidR="00AE125F" w:rsidRDefault="00FE0F77" w:rsidP="00937EB3">
      <w:pPr>
        <w:ind w:left="-15" w:right="11" w:firstLine="706"/>
        <w:jc w:val="both"/>
      </w:pPr>
      <w:r>
        <w:t xml:space="preserve">Odstępstwa od projektu mogą dotyczyć jedynie dostosowania instalacji do zmian konstrukcyjnobudowlanych, lub zastąpienia zaprojektowanych materiałów - w przypadku niemożliwości ich uzyskania przez inne materiały lub elementy o zbliżonych charakterystykach i trwałości. Wszelkie zmiany i odstępstwa od zatwierdzonej dokumentacji technicznej nie mogą powodować obniżenia wartości funkcjonalnych i użytkowych instalacji, a jeżeli dotyczą zamiany materiałów i elementów określonych w dokumentacji technicznej na inne, nie mogą powodować zmniejszenia trwałości eksploatacyjnej. W różnych miejscach Specyfikacji Technicznej podane są odnośniki do stosowanych norm i standardów. </w:t>
      </w:r>
    </w:p>
    <w:p w14:paraId="3252D8DB" w14:textId="77777777" w:rsidR="00002634" w:rsidRDefault="00FE0F77" w:rsidP="00937EB3">
      <w:pPr>
        <w:ind w:left="-5" w:right="277"/>
        <w:jc w:val="both"/>
      </w:pPr>
      <w:r>
        <w:t xml:space="preserve">Przywołane normy i standardy winny być traktowane, jako integralna część Specyfikacji Technicznych i czytane w połączeniu z Rysunkami i Specyfikacjami, w których są wymienione. Zakłada się, że Wykonawca dogłębnie zaznajomi się z ich zawartością i wymaganiami. Zastosowanie będą miały ostatnie wydania norm i standardów według stanu na 30 dni przed datą zamknięcia przetargu, o ile wyraźnie nie stwierdzono inaczej. Roboty należy wykonywać w bezpieczny sposób, ściśle w zgodzie z obowiązującymi regulacjami, normami, standardami i wymaganiami określonymi w Specyfikacjach Technicznych. </w:t>
      </w:r>
    </w:p>
    <w:p w14:paraId="7C1E5412" w14:textId="5FC20BFD" w:rsidR="00AE125F" w:rsidRDefault="00FE0F77" w:rsidP="00937EB3">
      <w:pPr>
        <w:ind w:left="-5" w:right="277"/>
        <w:jc w:val="both"/>
      </w:pPr>
      <w:r>
        <w:rPr>
          <w:b/>
        </w:rPr>
        <w:t xml:space="preserve">2. MATERIAŁY. </w:t>
      </w:r>
    </w:p>
    <w:p w14:paraId="328C2C07" w14:textId="77777777" w:rsidR="00AE125F" w:rsidRDefault="00FE0F77" w:rsidP="00937EB3">
      <w:pPr>
        <w:spacing w:after="0" w:line="259" w:lineRule="auto"/>
        <w:ind w:left="-5"/>
        <w:jc w:val="both"/>
      </w:pPr>
      <w:r>
        <w:rPr>
          <w:b/>
        </w:rPr>
        <w:t xml:space="preserve">2.1. Wymagania ogólne. </w:t>
      </w:r>
    </w:p>
    <w:p w14:paraId="4681DB30" w14:textId="77777777" w:rsidR="00AE125F" w:rsidRDefault="00FE0F77" w:rsidP="00937EB3">
      <w:pPr>
        <w:ind w:left="-15" w:right="11" w:firstLine="706"/>
        <w:jc w:val="both"/>
      </w:pPr>
      <w:r>
        <w:t xml:space="preserve">Do wykonania instalacji mogą być stosowane wyroby producentów krajowych i zagranicznych. Wszystkie materiały użyte do wykonania instalacji muszą posiadać aktualne polskie aprobaty techniczne lub odpowiadać Polskim Normom. Wykonawca uzyska przed zastosowaniem wyrobu akceptację Inspektora Nadzoru. Odbiór techniczny materiałów powinien być dokonywany według wymagań i w sposób określony aktualnymi normami. </w:t>
      </w:r>
    </w:p>
    <w:p w14:paraId="7EC2A7AF" w14:textId="77777777" w:rsidR="00AE125F" w:rsidRDefault="00FE0F77" w:rsidP="00937EB3">
      <w:pPr>
        <w:ind w:left="-5" w:right="11"/>
        <w:jc w:val="both"/>
      </w:pPr>
      <w:r>
        <w:t xml:space="preserve">Wszystkie użyte wyroby i materiały muszą: </w:t>
      </w:r>
    </w:p>
    <w:p w14:paraId="0CA7F052" w14:textId="77777777" w:rsidR="00AE125F" w:rsidRDefault="00FE0F77" w:rsidP="00937EB3">
      <w:pPr>
        <w:numPr>
          <w:ilvl w:val="0"/>
          <w:numId w:val="5"/>
        </w:numPr>
        <w:ind w:right="11" w:hanging="144"/>
        <w:jc w:val="both"/>
      </w:pPr>
      <w:r>
        <w:lastRenderedPageBreak/>
        <w:t xml:space="preserve">Posiadać certyfikat na znak bezpieczeństwa, wykazujący, że zapewniono zgodność z kryteriami technicznymi określonymi na podstawie Polskich Norm, aprobat technicznych oraz właściwych przepisów i dokumentów technicznych – w odniesieniu do wyrobów podlegających tej certyfikacji, </w:t>
      </w:r>
    </w:p>
    <w:p w14:paraId="21BB2420" w14:textId="77777777" w:rsidR="00AE125F" w:rsidRDefault="00FE0F77" w:rsidP="00937EB3">
      <w:pPr>
        <w:numPr>
          <w:ilvl w:val="0"/>
          <w:numId w:val="5"/>
        </w:numPr>
        <w:ind w:right="11" w:hanging="144"/>
        <w:jc w:val="both"/>
      </w:pPr>
      <w:r>
        <w:t xml:space="preserve">Posiadać certyfikat zgodności lub deklarację zgodności z Polską Normą lub z aprobatą techniczną – w odniesieniu do wyrobów nieobjętych certyfikacją określoną w lit. a), mających istotny wpływ na spełnienie, co najmniej jednego z wymagań podstawowych, </w:t>
      </w:r>
    </w:p>
    <w:p w14:paraId="2365AB28" w14:textId="77777777" w:rsidR="00AE125F" w:rsidRDefault="00FE0F77" w:rsidP="00937EB3">
      <w:pPr>
        <w:numPr>
          <w:ilvl w:val="0"/>
          <w:numId w:val="5"/>
        </w:numPr>
        <w:ind w:right="11" w:hanging="144"/>
        <w:jc w:val="both"/>
      </w:pPr>
      <w:r>
        <w:t xml:space="preserve">Być oznakowane znakiem CE, dla wyrobów, dla których zgodnie z odrębnymi przepisami dokonano oceny zgodności ze zharmonizowaną normą europejską wprowadzoną do zbioru Polskich Norm, z europejską aprobatą techniczną lub krajową specyfikacją techniczną państwa członkowskiego Unii Europejskiej uznaną przez Komisję Europejską za zgodną z wymaganiami podstawowymi, </w:t>
      </w:r>
    </w:p>
    <w:p w14:paraId="0E63D49B" w14:textId="77777777" w:rsidR="00AE125F" w:rsidRDefault="00FE0F77" w:rsidP="00937EB3">
      <w:pPr>
        <w:numPr>
          <w:ilvl w:val="0"/>
          <w:numId w:val="5"/>
        </w:numPr>
        <w:ind w:right="11" w:hanging="144"/>
        <w:jc w:val="both"/>
      </w:pPr>
      <w:r>
        <w:t xml:space="preserve">Być wpisane do określonego przez Komisję Europejską wykazu wyrobów mających niewielkie znaczenie dla zdrowia i bezpieczeństwa, dla których producent wydał deklaracje zgodności z uznanymi regułami sztuki budowlanej. </w:t>
      </w:r>
    </w:p>
    <w:p w14:paraId="26E00531" w14:textId="1081AD19" w:rsidR="00AE125F" w:rsidRDefault="00FE0F77" w:rsidP="00937EB3">
      <w:pPr>
        <w:spacing w:after="0" w:line="259" w:lineRule="auto"/>
        <w:ind w:left="-5"/>
        <w:jc w:val="both"/>
        <w:rPr>
          <w:b/>
        </w:rPr>
      </w:pPr>
      <w:r>
        <w:rPr>
          <w:b/>
        </w:rPr>
        <w:t xml:space="preserve">2.2. Wymagania szczegółowe odnośnie materiałów. </w:t>
      </w:r>
    </w:p>
    <w:p w14:paraId="39DE0617" w14:textId="4A313E33" w:rsidR="00DA7C59" w:rsidRPr="00414BF8" w:rsidRDefault="00DA7C59" w:rsidP="00937EB3">
      <w:pPr>
        <w:autoSpaceDE w:val="0"/>
        <w:autoSpaceDN w:val="0"/>
        <w:adjustRightInd w:val="0"/>
        <w:spacing w:after="0" w:line="240" w:lineRule="auto"/>
        <w:jc w:val="both"/>
        <w:rPr>
          <w:b/>
          <w:bCs/>
        </w:rPr>
      </w:pPr>
      <w:r>
        <w:rPr>
          <w:b/>
          <w:bCs/>
        </w:rPr>
        <w:t xml:space="preserve">2.2.1. </w:t>
      </w:r>
      <w:r w:rsidRPr="00414BF8">
        <w:rPr>
          <w:b/>
          <w:bCs/>
        </w:rPr>
        <w:t>Przyłącze wodociągowe:</w:t>
      </w:r>
    </w:p>
    <w:p w14:paraId="159C6B49" w14:textId="77777777" w:rsidR="00DA7C59" w:rsidRDefault="00DA7C59" w:rsidP="00937EB3">
      <w:pPr>
        <w:autoSpaceDE w:val="0"/>
        <w:autoSpaceDN w:val="0"/>
        <w:adjustRightInd w:val="0"/>
        <w:spacing w:after="0" w:line="240" w:lineRule="auto"/>
        <w:jc w:val="both"/>
      </w:pPr>
      <w:r w:rsidRPr="00414BF8">
        <w:t xml:space="preserve">Projektuje się zasilanie w wodę z wodociągu przebiegającego obok terenu inwestycji. Odcinek przyłącza wodociągowego do projektowanego hydrantu p.poż wykonać z rur PVC 110 i zakończyć hydrantem nadziemnym </w:t>
      </w:r>
      <w:proofErr w:type="spellStart"/>
      <w:r w:rsidRPr="00414BF8">
        <w:t>Dn</w:t>
      </w:r>
      <w:proofErr w:type="spellEnd"/>
      <w:r w:rsidRPr="00414BF8">
        <w:t xml:space="preserve"> 80. Podłączenie przez przyłącze z rur PVC 110 oraz PE63. Włączenie w projektowany przewód PVC 110 poprzez opaskę z </w:t>
      </w:r>
      <w:proofErr w:type="spellStart"/>
      <w:r w:rsidRPr="00414BF8">
        <w:t>nawiertką</w:t>
      </w:r>
      <w:proofErr w:type="spellEnd"/>
      <w:r w:rsidRPr="00414BF8">
        <w:t xml:space="preserve"> i zasuwą. Zestaw wodomierzowy z zaworem </w:t>
      </w:r>
      <w:proofErr w:type="spellStart"/>
      <w:r w:rsidRPr="00414BF8">
        <w:t>antyskażeniowym</w:t>
      </w:r>
      <w:proofErr w:type="spellEnd"/>
      <w:r w:rsidRPr="00414BF8">
        <w:t xml:space="preserve"> należy zamontować w budynku w pomieszczeniu łazienki w szafce podtynkowej. </w:t>
      </w:r>
    </w:p>
    <w:p w14:paraId="2CCC9B93" w14:textId="555B885C" w:rsidR="00DA7C59" w:rsidRPr="00414BF8" w:rsidRDefault="00DA7C59" w:rsidP="00937EB3">
      <w:pPr>
        <w:autoSpaceDE w:val="0"/>
        <w:autoSpaceDN w:val="0"/>
        <w:adjustRightInd w:val="0"/>
        <w:spacing w:after="0" w:line="240" w:lineRule="auto"/>
        <w:jc w:val="both"/>
        <w:rPr>
          <w:b/>
          <w:bCs/>
        </w:rPr>
      </w:pPr>
      <w:r>
        <w:rPr>
          <w:b/>
          <w:bCs/>
        </w:rPr>
        <w:t xml:space="preserve">2.2.2. </w:t>
      </w:r>
      <w:r w:rsidRPr="00414BF8">
        <w:rPr>
          <w:b/>
          <w:bCs/>
        </w:rPr>
        <w:t xml:space="preserve">Przyłącze kanalizacji sanitarnej: </w:t>
      </w:r>
    </w:p>
    <w:p w14:paraId="407917E4" w14:textId="77777777" w:rsidR="00DA7C59" w:rsidRPr="00414BF8" w:rsidRDefault="00DA7C59" w:rsidP="00937EB3">
      <w:pPr>
        <w:autoSpaceDE w:val="0"/>
        <w:autoSpaceDN w:val="0"/>
        <w:adjustRightInd w:val="0"/>
        <w:spacing w:after="0" w:line="240" w:lineRule="auto"/>
        <w:jc w:val="both"/>
      </w:pPr>
      <w:r w:rsidRPr="00414BF8">
        <w:t>Odprowadzanie ścieków nastąpi do sieci zewnętrznej kanalizacji sanitarnej, która przebiega obok projektowanego budynku.</w:t>
      </w:r>
      <w:r>
        <w:t xml:space="preserve"> </w:t>
      </w:r>
      <w:r w:rsidRPr="00414BF8">
        <w:t xml:space="preserve">Odprowadzenie ścieków z budynku nastąpi poprzez wyjście PVC160. Główne przyłącze należy wykonać z rur PVC 260. Włączenie w istniejący kolektor wykonać do istniejącej studni kanalizacji sanitarnej z rur PVC 200 poprzez wybudowanie studni rewizyjnej </w:t>
      </w:r>
      <w:proofErr w:type="spellStart"/>
      <w:r w:rsidRPr="00414BF8">
        <w:t>Dn</w:t>
      </w:r>
      <w:proofErr w:type="spellEnd"/>
      <w:r w:rsidRPr="00414BF8">
        <w:t xml:space="preserve"> 400.</w:t>
      </w:r>
    </w:p>
    <w:p w14:paraId="0096563B" w14:textId="508D3C9F" w:rsidR="00DA7C59" w:rsidRPr="00414BF8" w:rsidRDefault="00DA7C59" w:rsidP="00937EB3">
      <w:pPr>
        <w:autoSpaceDE w:val="0"/>
        <w:autoSpaceDN w:val="0"/>
        <w:adjustRightInd w:val="0"/>
        <w:spacing w:after="0" w:line="240" w:lineRule="auto"/>
        <w:jc w:val="both"/>
        <w:rPr>
          <w:b/>
          <w:bCs/>
        </w:rPr>
      </w:pPr>
      <w:r>
        <w:rPr>
          <w:b/>
          <w:bCs/>
        </w:rPr>
        <w:t xml:space="preserve">2.2.3. </w:t>
      </w:r>
      <w:r w:rsidRPr="00414BF8">
        <w:rPr>
          <w:b/>
          <w:bCs/>
        </w:rPr>
        <w:t>Przyłącze kanalizacji deszczowej:</w:t>
      </w:r>
    </w:p>
    <w:p w14:paraId="2276C517" w14:textId="77777777" w:rsidR="00DA7C59" w:rsidRPr="00414BF8" w:rsidRDefault="00DA7C59" w:rsidP="00937EB3">
      <w:pPr>
        <w:autoSpaceDE w:val="0"/>
        <w:autoSpaceDN w:val="0"/>
        <w:adjustRightInd w:val="0"/>
        <w:spacing w:after="0" w:line="240" w:lineRule="auto"/>
        <w:jc w:val="both"/>
      </w:pPr>
      <w:r w:rsidRPr="00414BF8">
        <w:t>Woda deszczowa z dachu budynku oraz parkingu zostanie odprowadzona do projektowanej instalacji kanalizacji deszczowej poprzez rury</w:t>
      </w:r>
      <w:r>
        <w:t xml:space="preserve"> </w:t>
      </w:r>
      <w:r w:rsidRPr="00414BF8">
        <w:t>spustowe i wpusty uliczne dalej do projektowanego układu podczyszczającego (osadnik piasku i separator) a dale poprzez wybudowanie studni</w:t>
      </w:r>
      <w:r>
        <w:t xml:space="preserve"> </w:t>
      </w:r>
      <w:r w:rsidRPr="00414BF8">
        <w:t>na istniejącym przewodzie kanalizacji deszczowej. Przed odprowadzeniem wody zostaną podczyszczone za pomocą studni z osadnikiem</w:t>
      </w:r>
      <w:r>
        <w:t xml:space="preserve"> </w:t>
      </w:r>
      <w:r w:rsidRPr="00414BF8">
        <w:t xml:space="preserve">piasku oraz separatora </w:t>
      </w:r>
      <w:proofErr w:type="spellStart"/>
      <w:r w:rsidRPr="00414BF8">
        <w:t>koalescencyjnego</w:t>
      </w:r>
      <w:proofErr w:type="spellEnd"/>
      <w:r w:rsidRPr="00414BF8">
        <w:t>.</w:t>
      </w:r>
    </w:p>
    <w:p w14:paraId="4173CAEA" w14:textId="77777777" w:rsidR="00DA7C59" w:rsidRPr="00414BF8" w:rsidRDefault="00DA7C59" w:rsidP="00937EB3">
      <w:pPr>
        <w:autoSpaceDE w:val="0"/>
        <w:autoSpaceDN w:val="0"/>
        <w:adjustRightInd w:val="0"/>
        <w:spacing w:after="0" w:line="240" w:lineRule="auto"/>
        <w:jc w:val="both"/>
      </w:pPr>
      <w:r w:rsidRPr="00414BF8">
        <w:t>Projektowane przyłącze zasilane będzie z istniejącej kotłowni olejowej w budynku szkoły, sieć będzie prowadziła od kotłowni w budynku szkoły i</w:t>
      </w:r>
      <w:r>
        <w:t xml:space="preserve"> </w:t>
      </w:r>
      <w:r w:rsidRPr="00414BF8">
        <w:t>zasilać będzie budynek przedszkola. Sieć układana będzie</w:t>
      </w:r>
      <w:r>
        <w:t xml:space="preserve"> </w:t>
      </w:r>
      <w:r w:rsidRPr="00414BF8">
        <w:t xml:space="preserve">z rur preizolowanych </w:t>
      </w:r>
      <w:proofErr w:type="spellStart"/>
      <w:r w:rsidRPr="00414BF8">
        <w:t>polibutylenowych</w:t>
      </w:r>
      <w:proofErr w:type="spellEnd"/>
      <w:r w:rsidRPr="00414BF8">
        <w:t xml:space="preserve"> w szczelnym płaszczu izolowanym w osłonie</w:t>
      </w:r>
      <w:r>
        <w:t xml:space="preserve"> </w:t>
      </w:r>
      <w:r w:rsidRPr="00414BF8">
        <w:t>z rury karbowanej HDPE. Całą sieć układać z minimalnym spadkiem w kierunku kotłowni zasilającej. Przejścia przez ściany budynków wykonać</w:t>
      </w:r>
      <w:r>
        <w:t xml:space="preserve"> </w:t>
      </w:r>
      <w:r w:rsidRPr="00414BF8">
        <w:t>w izolacji wodoszczelnej. Zakończenia sieci wewnątrz pomieszczeń zabezpieczać przez montaż punktów stałych. Czynnikiem grzewczym</w:t>
      </w:r>
      <w:r>
        <w:t xml:space="preserve"> </w:t>
      </w:r>
      <w:r w:rsidRPr="00414BF8">
        <w:t>dla instalacji będzie woda grzewcza o parametrach 65/50oC.</w:t>
      </w:r>
      <w:r>
        <w:t xml:space="preserve"> </w:t>
      </w:r>
      <w:r w:rsidRPr="00414BF8">
        <w:t xml:space="preserve">-sieć cieplną wykonać z rur preizolowanych np. systemu </w:t>
      </w:r>
      <w:proofErr w:type="spellStart"/>
      <w:r w:rsidRPr="00414BF8">
        <w:t>Flexalen</w:t>
      </w:r>
      <w:proofErr w:type="spellEnd"/>
      <w:r w:rsidRPr="00414BF8">
        <w:t xml:space="preserve"> 600 firmy </w:t>
      </w:r>
      <w:proofErr w:type="spellStart"/>
      <w:r w:rsidRPr="00414BF8">
        <w:t>Thermaflex</w:t>
      </w:r>
      <w:proofErr w:type="spellEnd"/>
      <w:r w:rsidRPr="00414BF8">
        <w:t>. Jest to system dwururowy gdzie przewód zasilający i</w:t>
      </w:r>
      <w:r>
        <w:t xml:space="preserve"> </w:t>
      </w:r>
      <w:r w:rsidRPr="00414BF8">
        <w:t>powrotny prowadzone są w izolacji w jednej rurze osłonowej</w:t>
      </w:r>
      <w:r>
        <w:t>.</w:t>
      </w:r>
    </w:p>
    <w:p w14:paraId="12FB3B5F" w14:textId="2C3FF82D" w:rsidR="00002634" w:rsidRDefault="00002634" w:rsidP="00937EB3">
      <w:pPr>
        <w:autoSpaceDE w:val="0"/>
        <w:autoSpaceDN w:val="0"/>
        <w:adjustRightInd w:val="0"/>
        <w:spacing w:after="0" w:line="240" w:lineRule="auto"/>
        <w:jc w:val="both"/>
        <w:rPr>
          <w:b/>
          <w:bCs/>
        </w:rPr>
      </w:pPr>
    </w:p>
    <w:p w14:paraId="2D2091EB" w14:textId="558AA75B" w:rsidR="00937EB3" w:rsidRDefault="00937EB3" w:rsidP="00937EB3">
      <w:pPr>
        <w:autoSpaceDE w:val="0"/>
        <w:autoSpaceDN w:val="0"/>
        <w:adjustRightInd w:val="0"/>
        <w:spacing w:after="0" w:line="240" w:lineRule="auto"/>
        <w:jc w:val="both"/>
        <w:rPr>
          <w:b/>
          <w:bCs/>
        </w:rPr>
      </w:pPr>
    </w:p>
    <w:p w14:paraId="434336BC" w14:textId="77777777" w:rsidR="00937EB3" w:rsidRDefault="00937EB3" w:rsidP="00937EB3">
      <w:pPr>
        <w:autoSpaceDE w:val="0"/>
        <w:autoSpaceDN w:val="0"/>
        <w:adjustRightInd w:val="0"/>
        <w:spacing w:after="0" w:line="240" w:lineRule="auto"/>
        <w:jc w:val="both"/>
        <w:rPr>
          <w:b/>
          <w:bCs/>
        </w:rPr>
      </w:pPr>
    </w:p>
    <w:p w14:paraId="123C43E5" w14:textId="2F560B46" w:rsidR="00DA7C59" w:rsidRPr="00414BF8" w:rsidRDefault="00DA7C59" w:rsidP="00937EB3">
      <w:pPr>
        <w:autoSpaceDE w:val="0"/>
        <w:autoSpaceDN w:val="0"/>
        <w:adjustRightInd w:val="0"/>
        <w:spacing w:after="0" w:line="240" w:lineRule="auto"/>
        <w:jc w:val="both"/>
        <w:rPr>
          <w:b/>
          <w:bCs/>
        </w:rPr>
      </w:pPr>
      <w:r>
        <w:rPr>
          <w:b/>
          <w:bCs/>
        </w:rPr>
        <w:t xml:space="preserve">2.2.4. </w:t>
      </w:r>
      <w:r w:rsidRPr="00414BF8">
        <w:rPr>
          <w:b/>
          <w:bCs/>
        </w:rPr>
        <w:t>Instalacja wodociągowa</w:t>
      </w:r>
    </w:p>
    <w:p w14:paraId="2D0571EC" w14:textId="77777777" w:rsidR="00DA7C59" w:rsidRPr="00414BF8" w:rsidRDefault="00DA7C59" w:rsidP="00937EB3">
      <w:pPr>
        <w:autoSpaceDE w:val="0"/>
        <w:autoSpaceDN w:val="0"/>
        <w:adjustRightInd w:val="0"/>
        <w:spacing w:after="0" w:line="240" w:lineRule="auto"/>
        <w:jc w:val="both"/>
      </w:pPr>
      <w:r w:rsidRPr="00414BF8">
        <w:t>W budynku zamontowana zostanie instalacja wodociągowa wody zimnej i ciepłej. Na wejściu do budynku zamontować szafkę podtynkową z</w:t>
      </w:r>
      <w:r>
        <w:t xml:space="preserve"> </w:t>
      </w:r>
      <w:r w:rsidRPr="00414BF8">
        <w:t xml:space="preserve">wodomierzem, zaworami odcinającymi </w:t>
      </w:r>
      <w:r>
        <w:t xml:space="preserve">                                                   </w:t>
      </w:r>
      <w:r w:rsidRPr="00414BF8">
        <w:t xml:space="preserve">i </w:t>
      </w:r>
      <w:proofErr w:type="spellStart"/>
      <w:r w:rsidRPr="00414BF8">
        <w:t>antyskażeniowymi</w:t>
      </w:r>
      <w:proofErr w:type="spellEnd"/>
      <w:r w:rsidRPr="00414BF8">
        <w:t xml:space="preserve">. Dalej nastąpi rozdział na instalację zasilającą hydrant </w:t>
      </w:r>
      <w:proofErr w:type="spellStart"/>
      <w:r w:rsidRPr="00414BF8">
        <w:t>ppoż</w:t>
      </w:r>
      <w:proofErr w:type="spellEnd"/>
      <w:r w:rsidRPr="00414BF8">
        <w:t xml:space="preserve"> oraz wodę użytkową.</w:t>
      </w:r>
    </w:p>
    <w:p w14:paraId="44F03A62" w14:textId="77777777" w:rsidR="00DA7C59" w:rsidRPr="00414BF8" w:rsidRDefault="00DA7C59" w:rsidP="00937EB3">
      <w:pPr>
        <w:autoSpaceDE w:val="0"/>
        <w:autoSpaceDN w:val="0"/>
        <w:adjustRightInd w:val="0"/>
        <w:spacing w:after="0" w:line="240" w:lineRule="auto"/>
        <w:jc w:val="both"/>
      </w:pPr>
      <w:r w:rsidRPr="00414BF8">
        <w:t>Zasilanie hydrantu doprowadzić z rur stalowych ocynkowanych dn25 w warstwach posadzkowych. Hydrant dn25 z wężem półsztywnym zamontować</w:t>
      </w:r>
      <w:r>
        <w:t xml:space="preserve"> </w:t>
      </w:r>
      <w:r w:rsidRPr="00414BF8">
        <w:t>na komunikacji. Przed hydrantem podłączyć spinkę cyrkulacyjną podłączoną do spłuczki WC.</w:t>
      </w:r>
      <w:r>
        <w:t xml:space="preserve"> </w:t>
      </w:r>
      <w:r w:rsidRPr="00414BF8">
        <w:t>Instalacje wody użytkowej rozprowadzić w posadzkach oraz bruzdach ściennych z rur polipropylenowych łączonych przez zgrzewanie. W pomieszczeniach</w:t>
      </w:r>
      <w:r>
        <w:t xml:space="preserve"> </w:t>
      </w:r>
      <w:r w:rsidRPr="00414BF8">
        <w:t>przeznaczonych dla dzieci zamontować termostatyczne zawory mieszające z nastawą 38°C.</w:t>
      </w:r>
    </w:p>
    <w:p w14:paraId="4EFC9EA9" w14:textId="7341CAC7" w:rsidR="00DA7C59" w:rsidRPr="00414BF8" w:rsidRDefault="00DA7C59" w:rsidP="00937EB3">
      <w:pPr>
        <w:autoSpaceDE w:val="0"/>
        <w:autoSpaceDN w:val="0"/>
        <w:adjustRightInd w:val="0"/>
        <w:spacing w:after="0" w:line="240" w:lineRule="auto"/>
        <w:jc w:val="both"/>
        <w:rPr>
          <w:b/>
          <w:bCs/>
        </w:rPr>
      </w:pPr>
      <w:r>
        <w:rPr>
          <w:b/>
          <w:bCs/>
        </w:rPr>
        <w:t xml:space="preserve">2.2.5. </w:t>
      </w:r>
      <w:r w:rsidRPr="00414BF8">
        <w:rPr>
          <w:b/>
          <w:bCs/>
        </w:rPr>
        <w:t>Przygotowanie c.w.u.</w:t>
      </w:r>
    </w:p>
    <w:p w14:paraId="4C5FAA29" w14:textId="77777777" w:rsidR="00DA7C59" w:rsidRPr="00414BF8" w:rsidRDefault="00DA7C59" w:rsidP="00937EB3">
      <w:pPr>
        <w:autoSpaceDE w:val="0"/>
        <w:autoSpaceDN w:val="0"/>
        <w:adjustRightInd w:val="0"/>
        <w:spacing w:after="0" w:line="240" w:lineRule="auto"/>
        <w:jc w:val="both"/>
      </w:pPr>
      <w:r w:rsidRPr="00414BF8">
        <w:t xml:space="preserve">Ciepła woda dla świetlicy użytkowa przygotowywana będzie w pionowym wymienniku pojemnościowym 220L firmy </w:t>
      </w:r>
      <w:proofErr w:type="spellStart"/>
      <w:r w:rsidRPr="00414BF8">
        <w:t>Elektromet</w:t>
      </w:r>
      <w:proofErr w:type="spellEnd"/>
      <w:r w:rsidRPr="00414BF8">
        <w:t xml:space="preserve"> zasilanym z</w:t>
      </w:r>
      <w:r>
        <w:t xml:space="preserve"> </w:t>
      </w:r>
      <w:r w:rsidRPr="00414BF8">
        <w:t>obiegu c.o. oraz dodatkowej grzałki elektrycznej.</w:t>
      </w:r>
    </w:p>
    <w:p w14:paraId="0D0FCEE6" w14:textId="77777777" w:rsidR="00DA7C59" w:rsidRPr="00414BF8" w:rsidRDefault="00DA7C59" w:rsidP="00937EB3">
      <w:pPr>
        <w:autoSpaceDE w:val="0"/>
        <w:autoSpaceDN w:val="0"/>
        <w:adjustRightInd w:val="0"/>
        <w:spacing w:after="0" w:line="240" w:lineRule="auto"/>
        <w:jc w:val="both"/>
      </w:pPr>
      <w:r w:rsidRPr="00414BF8">
        <w:t xml:space="preserve">Okresowo należy przeprowadzać przegrzew ciepłej wody do temp. Ok. 70°C w celu zapobiegania przed powstawaniem bakterii </w:t>
      </w:r>
      <w:proofErr w:type="spellStart"/>
      <w:r w:rsidRPr="00414BF8">
        <w:t>legionelli</w:t>
      </w:r>
      <w:proofErr w:type="spellEnd"/>
      <w:r w:rsidRPr="00414BF8">
        <w:t>.</w:t>
      </w:r>
    </w:p>
    <w:p w14:paraId="32810587" w14:textId="66FBFB17" w:rsidR="00DA7C59" w:rsidRPr="00414BF8" w:rsidRDefault="00DA7C59" w:rsidP="00937EB3">
      <w:pPr>
        <w:autoSpaceDE w:val="0"/>
        <w:autoSpaceDN w:val="0"/>
        <w:adjustRightInd w:val="0"/>
        <w:spacing w:after="0" w:line="240" w:lineRule="auto"/>
        <w:jc w:val="both"/>
        <w:rPr>
          <w:b/>
          <w:bCs/>
        </w:rPr>
      </w:pPr>
      <w:r>
        <w:rPr>
          <w:b/>
          <w:bCs/>
        </w:rPr>
        <w:t xml:space="preserve">2.2.6. </w:t>
      </w:r>
      <w:r w:rsidRPr="00414BF8">
        <w:rPr>
          <w:b/>
          <w:bCs/>
        </w:rPr>
        <w:t xml:space="preserve">Instalacja </w:t>
      </w:r>
      <w:proofErr w:type="spellStart"/>
      <w:r w:rsidRPr="00414BF8">
        <w:rPr>
          <w:b/>
          <w:bCs/>
        </w:rPr>
        <w:t>c.o</w:t>
      </w:r>
      <w:proofErr w:type="spellEnd"/>
    </w:p>
    <w:p w14:paraId="1ABDD9D2" w14:textId="77777777" w:rsidR="00DA7C59" w:rsidRPr="00414BF8" w:rsidRDefault="00DA7C59" w:rsidP="00937EB3">
      <w:pPr>
        <w:autoSpaceDE w:val="0"/>
        <w:autoSpaceDN w:val="0"/>
        <w:adjustRightInd w:val="0"/>
        <w:spacing w:after="0" w:line="240" w:lineRule="auto"/>
        <w:jc w:val="both"/>
      </w:pPr>
      <w:r w:rsidRPr="00414BF8">
        <w:t>zasilana będzie z sąsiedniego budynku. Instalacja oparta będzie na grzejnikach ściennych. Rozprowadzenie czynnika odbywać się będzie</w:t>
      </w:r>
      <w:r>
        <w:t xml:space="preserve"> </w:t>
      </w:r>
      <w:r w:rsidRPr="00414BF8">
        <w:t>przez pompę obiegową w pomieszczeniu sprzątaczki na rozdzielacze w szafkach i następnie grzejniki.</w:t>
      </w:r>
      <w:r>
        <w:t xml:space="preserve"> </w:t>
      </w:r>
      <w:r w:rsidRPr="00414BF8">
        <w:t xml:space="preserve">Instalacja pracować będzie w systemie </w:t>
      </w:r>
      <w:proofErr w:type="spellStart"/>
      <w:r w:rsidRPr="00414BF8">
        <w:t>rozdzielaczowym</w:t>
      </w:r>
      <w:proofErr w:type="spellEnd"/>
      <w:r w:rsidRPr="00414BF8">
        <w:t>. Czynnikiem grzewczym w instalacji jest woda o parametrach 70/55 °C.</w:t>
      </w:r>
      <w:r>
        <w:t xml:space="preserve"> </w:t>
      </w:r>
      <w:r w:rsidRPr="00414BF8">
        <w:t>W istniejącej kotłowni przyłącze c.o. należy podłączyć pod rozdzielacze i uzbroić w zawory odcinające oraz zestaw pompowy jak i zawór</w:t>
      </w:r>
      <w:r>
        <w:t xml:space="preserve"> </w:t>
      </w:r>
      <w:r w:rsidRPr="00414BF8">
        <w:t>spuszczający.</w:t>
      </w:r>
    </w:p>
    <w:p w14:paraId="005A1599" w14:textId="77777777" w:rsidR="00DA7C59" w:rsidRDefault="00DA7C59" w:rsidP="00937EB3">
      <w:pPr>
        <w:autoSpaceDE w:val="0"/>
        <w:autoSpaceDN w:val="0"/>
        <w:adjustRightInd w:val="0"/>
        <w:spacing w:after="0" w:line="240" w:lineRule="auto"/>
        <w:jc w:val="both"/>
      </w:pPr>
      <w:r>
        <w:t xml:space="preserve">Szczegółowy wykaz prac zawarty został w przedmiarze robót – branża sanitarna - Sanitarny PRZEDMIAR żłobek Jajkowo oraz w dokumentacji projektowej załącznik skompresowany do </w:t>
      </w:r>
      <w:proofErr w:type="spellStart"/>
      <w:r>
        <w:t>siws</w:t>
      </w:r>
      <w:proofErr w:type="spellEnd"/>
      <w:r>
        <w:t>: Dokumentacja projektowa żłobek Jajkowo.zip.</w:t>
      </w:r>
    </w:p>
    <w:p w14:paraId="59DA57FF" w14:textId="77777777" w:rsidR="00DA7C59" w:rsidRDefault="00DA7C59" w:rsidP="00937EB3">
      <w:pPr>
        <w:spacing w:after="0" w:line="259" w:lineRule="auto"/>
        <w:ind w:left="-5"/>
        <w:jc w:val="both"/>
        <w:rPr>
          <w:b/>
        </w:rPr>
      </w:pPr>
    </w:p>
    <w:p w14:paraId="6388262E" w14:textId="77777777" w:rsidR="00AE125F" w:rsidRPr="00245D3C" w:rsidRDefault="00FE0F77" w:rsidP="00937EB3">
      <w:pPr>
        <w:pStyle w:val="Nagwek1"/>
        <w:ind w:left="-5"/>
        <w:jc w:val="both"/>
        <w:rPr>
          <w:szCs w:val="24"/>
        </w:rPr>
      </w:pPr>
      <w:r w:rsidRPr="00245D3C">
        <w:rPr>
          <w:szCs w:val="24"/>
        </w:rPr>
        <w:t xml:space="preserve">3. SPRZĘT </w:t>
      </w:r>
    </w:p>
    <w:p w14:paraId="792DA5F3" w14:textId="77777777" w:rsidR="00AE125F" w:rsidRDefault="00FE0F77" w:rsidP="00937EB3">
      <w:pPr>
        <w:spacing w:after="4" w:line="238" w:lineRule="auto"/>
        <w:ind w:left="-15" w:right="40" w:firstLine="696"/>
        <w:jc w:val="both"/>
      </w:pPr>
      <w:r>
        <w:t xml:space="preserve">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w:t>
      </w:r>
    </w:p>
    <w:p w14:paraId="6744430D" w14:textId="77777777" w:rsidR="00AE125F" w:rsidRDefault="00FE0F77" w:rsidP="00937EB3">
      <w:pPr>
        <w:spacing w:after="0" w:line="259" w:lineRule="auto"/>
        <w:ind w:left="0" w:firstLine="0"/>
        <w:jc w:val="both"/>
      </w:pPr>
      <w:r>
        <w:t xml:space="preserve"> </w:t>
      </w:r>
    </w:p>
    <w:p w14:paraId="40CD3997" w14:textId="77777777" w:rsidR="00AE125F" w:rsidRDefault="00FE0F77" w:rsidP="00937EB3">
      <w:pPr>
        <w:pStyle w:val="Nagwek1"/>
        <w:ind w:left="-5"/>
        <w:jc w:val="both"/>
      </w:pPr>
      <w:r>
        <w:t xml:space="preserve">4. TRANSPORT l SKŁADOWANIE </w:t>
      </w:r>
    </w:p>
    <w:p w14:paraId="1C2736F7" w14:textId="77777777" w:rsidR="00AE125F" w:rsidRDefault="00FE0F77" w:rsidP="00937EB3">
      <w:pPr>
        <w:spacing w:after="0" w:line="259" w:lineRule="auto"/>
        <w:ind w:left="-5"/>
        <w:jc w:val="both"/>
      </w:pPr>
      <w:r>
        <w:rPr>
          <w:b/>
        </w:rPr>
        <w:t xml:space="preserve">4.1. Rury i kształtki instalacji wodno- kanalizacyjnej. </w:t>
      </w:r>
    </w:p>
    <w:p w14:paraId="277464CB" w14:textId="4B21752A" w:rsidR="00AE125F" w:rsidRDefault="00002634" w:rsidP="00937EB3">
      <w:pPr>
        <w:ind w:right="11"/>
        <w:jc w:val="both"/>
      </w:pPr>
      <w:r>
        <w:t>-</w:t>
      </w:r>
      <w:r w:rsidR="00FE0F77">
        <w:t xml:space="preserve">rury w wiązkach muszą być transportowane na samochodach o odpowiedniej długości. </w:t>
      </w:r>
    </w:p>
    <w:p w14:paraId="374B8907" w14:textId="3BDAADCE" w:rsidR="00AE125F" w:rsidRDefault="00937EB3" w:rsidP="00937EB3">
      <w:pPr>
        <w:ind w:right="11"/>
        <w:jc w:val="both"/>
      </w:pPr>
      <w:r>
        <w:t xml:space="preserve">- </w:t>
      </w:r>
      <w:r w:rsidR="00FE0F77">
        <w:t xml:space="preserve">kształtki należy przewozić w odpowiednich pojemnikach. </w:t>
      </w:r>
    </w:p>
    <w:p w14:paraId="67D49DBE" w14:textId="77777777" w:rsidR="00AE125F" w:rsidRDefault="00FE0F77" w:rsidP="00937EB3">
      <w:pPr>
        <w:ind w:left="-15" w:right="11" w:firstLine="706"/>
        <w:jc w:val="both"/>
      </w:pPr>
      <w:r>
        <w:t xml:space="preserve">Podczas transportu, przeładunku i magazynowania rur i kształtek do instalacji wodociągowej należy unikać ich zanieczyszczenia. </w:t>
      </w:r>
    </w:p>
    <w:p w14:paraId="62B477CF" w14:textId="77777777" w:rsidR="00AE125F" w:rsidRDefault="00FE0F77" w:rsidP="00937EB3">
      <w:pPr>
        <w:ind w:left="716" w:right="11"/>
        <w:jc w:val="both"/>
      </w:pPr>
      <w:r>
        <w:t xml:space="preserve">Rury systemowe należy: </w:t>
      </w:r>
    </w:p>
    <w:p w14:paraId="40652EB8" w14:textId="77777777" w:rsidR="00AE125F" w:rsidRDefault="00FE0F77" w:rsidP="00937EB3">
      <w:pPr>
        <w:ind w:right="11"/>
        <w:jc w:val="both"/>
      </w:pPr>
      <w:r>
        <w:t xml:space="preserve">· przewozić i składować poziomo, na równym, płaskim podłożu tak, aby unikać ich wyginania, </w:t>
      </w:r>
    </w:p>
    <w:p w14:paraId="04BE1F9D" w14:textId="77777777" w:rsidR="00AE125F" w:rsidRDefault="00FE0F77" w:rsidP="00937EB3">
      <w:pPr>
        <w:ind w:right="11"/>
        <w:jc w:val="both"/>
      </w:pPr>
      <w:r>
        <w:t xml:space="preserve">· magazynować w stosach, których wysokość nie powinna przekraczać 1,2m, </w:t>
      </w:r>
    </w:p>
    <w:p w14:paraId="0CCF8A8D" w14:textId="77777777" w:rsidR="00AE125F" w:rsidRDefault="00FE0F77" w:rsidP="00937EB3">
      <w:pPr>
        <w:ind w:right="551"/>
        <w:jc w:val="both"/>
      </w:pPr>
      <w:r>
        <w:t xml:space="preserve">· przechowywać w okresie jesienno-zimowym w pomieszczeniach ogrzewanych  Rury kanalizacyjne z PCV: </w:t>
      </w:r>
    </w:p>
    <w:p w14:paraId="110305C3" w14:textId="77777777" w:rsidR="00AE125F" w:rsidRDefault="00FE0F77" w:rsidP="00937EB3">
      <w:pPr>
        <w:ind w:right="129"/>
        <w:jc w:val="both"/>
      </w:pPr>
      <w:r>
        <w:lastRenderedPageBreak/>
        <w:t xml:space="preserve">· wyładunek rur w wiązkach wymaga podnośnika widłowego, · przy transporcie rur luzem winny one spoczywać na całej długości na podłodze pojazdu. </w:t>
      </w:r>
    </w:p>
    <w:p w14:paraId="05208A72" w14:textId="0D58BDBD" w:rsidR="00AE125F" w:rsidRDefault="00FE0F77" w:rsidP="00937EB3">
      <w:pPr>
        <w:ind w:right="11"/>
        <w:jc w:val="both"/>
      </w:pPr>
      <w:r>
        <w:t xml:space="preserve">· kielichy rur nie mogą być narażone na dodatkowe obciążenia, jeżeli długość rur jest większa od długość rur jest większa od długości pojazdu wielkość nawisu nie może przekroczyć 1m, </w:t>
      </w:r>
    </w:p>
    <w:p w14:paraId="4C6BDDDA" w14:textId="77777777" w:rsidR="00AE125F" w:rsidRDefault="00FE0F77" w:rsidP="00937EB3">
      <w:pPr>
        <w:ind w:right="11"/>
        <w:jc w:val="both"/>
      </w:pPr>
      <w:r>
        <w:t xml:space="preserve">· powierzchnia składowania rur powinna być plaska, wolna od kamieni i ostrych przedmiotów, </w:t>
      </w:r>
    </w:p>
    <w:p w14:paraId="612AD500" w14:textId="77777777" w:rsidR="00AE125F" w:rsidRDefault="00FE0F77" w:rsidP="00937EB3">
      <w:pPr>
        <w:ind w:left="0" w:right="148" w:firstLine="0"/>
        <w:jc w:val="both"/>
      </w:pPr>
      <w:r>
        <w:t xml:space="preserve">· gdy rury są składowanie w stertach należy zastosować boczne wsporniki, najlepiej drewniane w maksymalnych odstępach 1,5m, · gdy nie jest możliwe podparcie rur na całej długości, to spodnia warstwa rur winna spoczywać na drewnianych łatach o szerokości min 50 mm o takiej wysokości aby kielichy nie leżały na ziemi, Rozstaw podpór nie większy niż 2 m. </w:t>
      </w:r>
    </w:p>
    <w:p w14:paraId="433A54EA" w14:textId="77777777" w:rsidR="00AE125F" w:rsidRDefault="00FE0F77" w:rsidP="00937EB3">
      <w:pPr>
        <w:spacing w:after="4" w:line="238" w:lineRule="auto"/>
        <w:ind w:right="540"/>
        <w:jc w:val="both"/>
      </w:pPr>
      <w:r>
        <w:t xml:space="preserve">· rury o różnych średnicach i grubościach winny być składowane oddzielnie, a gdy jest to możliwe rury o najgrubszej ściance winny znajdować się na spodzie. </w:t>
      </w:r>
    </w:p>
    <w:p w14:paraId="2FD86EC6" w14:textId="77777777" w:rsidR="00AE125F" w:rsidRDefault="00FE0F77" w:rsidP="00937EB3">
      <w:pPr>
        <w:ind w:right="11"/>
        <w:jc w:val="both"/>
      </w:pPr>
      <w:r>
        <w:t xml:space="preserve">· W stercie nie powinno być więcej niż 7 warstw lecz nie wyżej niż 1,5m. </w:t>
      </w:r>
    </w:p>
    <w:p w14:paraId="1D1E6CA3" w14:textId="77777777" w:rsidR="00AE125F" w:rsidRDefault="00FE0F77" w:rsidP="00937EB3">
      <w:pPr>
        <w:spacing w:after="0" w:line="259" w:lineRule="auto"/>
        <w:ind w:left="0" w:firstLine="0"/>
        <w:jc w:val="both"/>
      </w:pPr>
      <w:r>
        <w:t xml:space="preserve"> </w:t>
      </w:r>
    </w:p>
    <w:p w14:paraId="333A605D" w14:textId="77777777" w:rsidR="00AE125F" w:rsidRDefault="00FE0F77" w:rsidP="00937EB3">
      <w:pPr>
        <w:spacing w:after="0" w:line="259" w:lineRule="auto"/>
        <w:ind w:left="0" w:firstLine="0"/>
        <w:jc w:val="both"/>
      </w:pPr>
      <w:r>
        <w:t xml:space="preserve"> </w:t>
      </w:r>
    </w:p>
    <w:p w14:paraId="618F9DA2" w14:textId="77777777" w:rsidR="00AE125F" w:rsidRDefault="00FE0F77" w:rsidP="00937EB3">
      <w:pPr>
        <w:spacing w:after="0" w:line="259" w:lineRule="auto"/>
        <w:ind w:left="-5"/>
        <w:jc w:val="both"/>
      </w:pPr>
      <w:r>
        <w:rPr>
          <w:b/>
        </w:rPr>
        <w:t xml:space="preserve">4.2. Armatura i przybory sanitarne. </w:t>
      </w:r>
    </w:p>
    <w:p w14:paraId="5D9F457D" w14:textId="77777777" w:rsidR="00AE125F" w:rsidRDefault="00FE0F77" w:rsidP="00937EB3">
      <w:pPr>
        <w:ind w:left="-15" w:right="11" w:firstLine="706"/>
        <w:jc w:val="both"/>
      </w:pPr>
      <w:r>
        <w:t xml:space="preserve">Dostarczoną na budowę armaturę należy uprzednio sprawdzić na szczelność. Armaturę i ceramikę sanitarną należy składować w magazynach zamkniętych. Armatura powinna być dostarczone w oryginalnych opakowaniach producenta. Ceramikę sanitarna przechowywać w sposób zapobiegający jej uszkodzeniu ze zwróceniem szczególnej uwagi na kruchość elementów. </w:t>
      </w:r>
    </w:p>
    <w:p w14:paraId="4239ACFE" w14:textId="77777777" w:rsidR="00AE125F" w:rsidRDefault="00FE0F77" w:rsidP="00937EB3">
      <w:pPr>
        <w:spacing w:after="0" w:line="259" w:lineRule="auto"/>
        <w:ind w:left="-5"/>
        <w:jc w:val="both"/>
      </w:pPr>
      <w:r>
        <w:rPr>
          <w:b/>
        </w:rPr>
        <w:t xml:space="preserve">4.3. Izolacja termiczna. </w:t>
      </w:r>
    </w:p>
    <w:p w14:paraId="39AE6B49" w14:textId="77777777" w:rsidR="00AE125F" w:rsidRDefault="00FE0F77" w:rsidP="00937EB3">
      <w:pPr>
        <w:spacing w:after="4" w:line="238" w:lineRule="auto"/>
        <w:ind w:left="-15" w:right="365" w:firstLine="696"/>
        <w:jc w:val="both"/>
      </w:pPr>
      <w:r>
        <w:t xml:space="preserve">Materiały przeznaczone do wykonania izolacji cieplnych powinny być przewożone krytymi środkami transportu w sposób zabezpieczający je przed zawilgoceniem, zanieczyszczeniem i zniszczeniem. </w:t>
      </w:r>
    </w:p>
    <w:p w14:paraId="73568F48" w14:textId="77777777" w:rsidR="00AE125F" w:rsidRDefault="00FE0F77" w:rsidP="00937EB3">
      <w:pPr>
        <w:ind w:left="-15" w:right="11" w:firstLine="706"/>
        <w:jc w:val="both"/>
      </w:pPr>
      <w:r>
        <w:t xml:space="preserve">Wyroby i materiały stosowane do wykonywania izolacji cieplnych należy przechowywać w pomieszczeniach krytych i suchych. Należy unikać dłuższego działania promieni słonecznych na otuliny z PE, ponieważ materiał ten nie jest odporny na promienie ultrafioletowe. Materiały przeznaczone do wykonywania izolacji ciepłochronnej powinny mieć płaszczyzny i krawędzie nieuszkodzone, a odchyłki ich wymiarów w stosunku do nominalnych wymiarów produkcyjnych powinny zawierać się w granicach 1-2 mm. </w:t>
      </w:r>
    </w:p>
    <w:p w14:paraId="5AC3AD19" w14:textId="77777777" w:rsidR="00AE125F" w:rsidRDefault="00FE0F77" w:rsidP="00937EB3">
      <w:pPr>
        <w:pStyle w:val="Nagwek1"/>
        <w:ind w:left="-5"/>
        <w:jc w:val="both"/>
      </w:pPr>
      <w:r>
        <w:t xml:space="preserve">5. WYKONANIE ROBÓT </w:t>
      </w:r>
    </w:p>
    <w:p w14:paraId="1FD4804F" w14:textId="77777777" w:rsidR="00AE125F" w:rsidRDefault="00FE0F77" w:rsidP="00937EB3">
      <w:pPr>
        <w:spacing w:after="0" w:line="259" w:lineRule="auto"/>
        <w:ind w:left="-5"/>
        <w:jc w:val="both"/>
      </w:pPr>
      <w:r>
        <w:rPr>
          <w:b/>
        </w:rPr>
        <w:t xml:space="preserve">5.1. Montaż instalacji wodnej i c.o. </w:t>
      </w:r>
    </w:p>
    <w:p w14:paraId="364B2394" w14:textId="77777777" w:rsidR="00AE125F" w:rsidRDefault="00FE0F77" w:rsidP="00937EB3">
      <w:pPr>
        <w:ind w:left="-15" w:right="11" w:firstLine="706"/>
        <w:jc w:val="both"/>
      </w:pPr>
      <w:r>
        <w:t xml:space="preserve">Rurociągi łączone będą zgodnie z wytycznymi producenta stosowanego systemu. Rurę stalową systemową o wymaganej długości uciąć za pomocą nożyc. Cięcie powinno być prostopadłe do osi rury. Nałożyć pierścień na rurę wewnętrznie sfazowanym końcem od strony kształtki. Należy dokładnie dobrać pierścień do rury. Rozparcie rury rozpierakiem wykonać w trzech fazach. Pierwsze dwa rozparcia niepełne, przy czym obracamy rozpierak w stosunku do rury 30ºi 15º. Montaż kształtek stosować wg wytycznych producenta rur wybranego systemu </w:t>
      </w:r>
    </w:p>
    <w:p w14:paraId="7BA0A62D" w14:textId="77777777" w:rsidR="00AE125F" w:rsidRDefault="00FE0F77" w:rsidP="00937EB3">
      <w:pPr>
        <w:ind w:left="-5" w:right="11"/>
        <w:jc w:val="both"/>
      </w:pPr>
      <w:r>
        <w:t xml:space="preserve">Wcinki w istniejącą instalację wykonać w systemie rur istniejących z zastosowaniem przejściówek do zastosowanego systemu. </w:t>
      </w:r>
    </w:p>
    <w:p w14:paraId="5D13FC24" w14:textId="77777777" w:rsidR="00AE125F" w:rsidRDefault="00FE0F77" w:rsidP="00937EB3">
      <w:pPr>
        <w:pStyle w:val="Nagwek2"/>
        <w:ind w:left="-5"/>
        <w:jc w:val="both"/>
      </w:pPr>
      <w:r>
        <w:t xml:space="preserve">5.2. Montaż armatury i osprzętu </w:t>
      </w:r>
    </w:p>
    <w:p w14:paraId="62BCCB37" w14:textId="77777777" w:rsidR="00AE125F" w:rsidRDefault="00FE0F77" w:rsidP="00937EB3">
      <w:pPr>
        <w:ind w:left="-15" w:right="11" w:firstLine="706"/>
        <w:jc w:val="both"/>
      </w:pPr>
      <w:r>
        <w:t xml:space="preserve">Rurociągi łączone będą z armaturą i osprzętem za pomocą połączeń gwintowanych, z zastosowaniem kształtek przejściowych. Uszczelnienie tych połączeń wykonać za pomocą np. konopi oraz pasty miniowej. Wszystkie Ute materialny powinny posiadać atest higieniczny wydany przez Państwowy Instytut Higieny. </w:t>
      </w:r>
    </w:p>
    <w:p w14:paraId="7FCCEA86" w14:textId="77777777" w:rsidR="00AE125F" w:rsidRDefault="00FE0F77" w:rsidP="00937EB3">
      <w:pPr>
        <w:ind w:left="716" w:right="11"/>
        <w:jc w:val="both"/>
      </w:pPr>
      <w:r>
        <w:t xml:space="preserve">Kolejność wykonywania robót: </w:t>
      </w:r>
    </w:p>
    <w:p w14:paraId="734E05F2" w14:textId="77777777" w:rsidR="00AE125F" w:rsidRDefault="00FE0F77" w:rsidP="00937EB3">
      <w:pPr>
        <w:spacing w:after="0" w:line="259" w:lineRule="auto"/>
        <w:ind w:right="1220"/>
        <w:jc w:val="both"/>
      </w:pPr>
      <w:r>
        <w:lastRenderedPageBreak/>
        <w:t xml:space="preserve">· sprawdzenie działania zaworu, </w:t>
      </w:r>
    </w:p>
    <w:p w14:paraId="13470B14" w14:textId="77777777" w:rsidR="00AE125F" w:rsidRDefault="00FE0F77" w:rsidP="00937EB3">
      <w:pPr>
        <w:spacing w:after="0" w:line="259" w:lineRule="auto"/>
        <w:ind w:right="1600"/>
        <w:jc w:val="both"/>
      </w:pPr>
      <w:r>
        <w:t xml:space="preserve">· nagwintowanie końcówek, </w:t>
      </w:r>
    </w:p>
    <w:p w14:paraId="2780C2FA" w14:textId="77777777" w:rsidR="00AE125F" w:rsidRDefault="00FE0F77" w:rsidP="00937EB3">
      <w:pPr>
        <w:spacing w:after="4" w:line="238" w:lineRule="auto"/>
        <w:ind w:right="103"/>
        <w:jc w:val="both"/>
      </w:pPr>
      <w:r>
        <w:t xml:space="preserve">· wkręcenie pół-śrubunków w zawór i na rurę, z uszczelnieniem gwintów materiałem uszczelniającym, · skręcenie połączenia. </w:t>
      </w:r>
    </w:p>
    <w:p w14:paraId="11C4B9F4" w14:textId="77777777" w:rsidR="00AE125F" w:rsidRDefault="00FE0F77" w:rsidP="00937EB3">
      <w:pPr>
        <w:ind w:left="-15" w:right="11" w:firstLine="706"/>
        <w:jc w:val="both"/>
      </w:pPr>
      <w:r>
        <w:t xml:space="preserve">Na przewodach poziomych armaturę należy w miarę możliwości ustawić w takim położeniu, by wrzeciono było skierowane do góry i leżało w płaszczyźnie pionowej przechodzącej przez oś przewodu. </w:t>
      </w:r>
    </w:p>
    <w:p w14:paraId="431E83E8" w14:textId="77777777" w:rsidR="00AE125F" w:rsidRDefault="00FE0F77" w:rsidP="00937EB3">
      <w:pPr>
        <w:spacing w:after="0" w:line="259" w:lineRule="auto"/>
        <w:ind w:left="-5"/>
        <w:jc w:val="both"/>
      </w:pPr>
      <w:r>
        <w:rPr>
          <w:b/>
        </w:rPr>
        <w:t xml:space="preserve">5.3. Montaż instalacji kanalizacyjnej. </w:t>
      </w:r>
    </w:p>
    <w:p w14:paraId="04B732F4" w14:textId="77777777" w:rsidR="00AE125F" w:rsidRDefault="00FE0F77" w:rsidP="00937EB3">
      <w:pPr>
        <w:ind w:left="-15" w:right="11" w:firstLine="706"/>
        <w:jc w:val="both"/>
      </w:pPr>
      <w:r>
        <w:t xml:space="preserve">Rurę, która jest przycinana na placu budowy należy dokładnie oczyścić, następnie wyznaczyć miejsce przecięcia. Podczas cięcia należy korzystać z piły o drobnych zębach i pamiętać o zachowaniu prostopadłego do rury kierunku cięcia, przed wykonaniem połączenia ciętej rury należy koniec oczyścić z zadziorów i zukosować pod kątem 15-30º, aby wykonać połączenie należy posmarować bosy koniec środkiem poślizgowym na bazie sylikonu a następnie wprowadzić go do kielicha aż do oporu.  </w:t>
      </w:r>
    </w:p>
    <w:p w14:paraId="0B0C2663" w14:textId="2073A0C0" w:rsidR="00AE125F" w:rsidRDefault="00FE0F77" w:rsidP="00937EB3">
      <w:pPr>
        <w:spacing w:after="0" w:line="259" w:lineRule="auto"/>
        <w:ind w:left="706" w:firstLine="0"/>
        <w:jc w:val="both"/>
      </w:pPr>
      <w:r>
        <w:t xml:space="preserve">  </w:t>
      </w:r>
    </w:p>
    <w:p w14:paraId="6C296753" w14:textId="77777777" w:rsidR="00AE125F" w:rsidRDefault="00FE0F77" w:rsidP="00937EB3">
      <w:pPr>
        <w:ind w:left="-15" w:right="11" w:firstLine="706"/>
        <w:jc w:val="both"/>
      </w:pPr>
      <w:r>
        <w:t xml:space="preserve">Przewody należy mocować do konstrukcji za pomocą obejm lub uchwytów z wkładką gumową. Uchwyty powinny mocować przewody pod kielichami. </w:t>
      </w:r>
    </w:p>
    <w:p w14:paraId="0B6DD74D" w14:textId="77777777" w:rsidR="00AE125F" w:rsidRDefault="00FE0F77" w:rsidP="00937EB3">
      <w:pPr>
        <w:pStyle w:val="Nagwek2"/>
        <w:ind w:left="-5"/>
        <w:jc w:val="both"/>
      </w:pPr>
      <w:r>
        <w:t xml:space="preserve">5.4. Wykonanie izolacji ciepłochronnej </w:t>
      </w:r>
    </w:p>
    <w:p w14:paraId="0FE96EC8" w14:textId="77777777" w:rsidR="00AE125F" w:rsidRDefault="00FE0F77" w:rsidP="00937EB3">
      <w:pPr>
        <w:ind w:left="-15" w:right="11" w:firstLine="706"/>
        <w:jc w:val="both"/>
      </w:pPr>
      <w:r>
        <w:t xml:space="preserve">Roboty izolacyjne należy rozpocząć po zakończeniu montażu rurociągów, przeprowadzeniu próby szczelności oraz po potwierdzeniu prawidłowości wykonania powyższych robót protokołem odbioru. Otuliny termoizolacyjne powinny być nałożone na styk i powinny ściśle przylegać do powierzchni izolowanej. W przypadku wykonania izolacji wielowarstwowej, styki poprzeczne i wzdłużne elementów następnej warstwy nie powinny pokrywać odpowiednich styków elementów warstwy dolnej. Wszystkie prace izolacyjne, jak np. przycinanie, mogą być prowadzone przy użyciu konwencjonalnych narzędzi. </w:t>
      </w:r>
    </w:p>
    <w:p w14:paraId="094B9EEA" w14:textId="77777777" w:rsidR="00AE125F" w:rsidRDefault="00FE0F77" w:rsidP="00937EB3">
      <w:pPr>
        <w:ind w:left="-5" w:right="11"/>
        <w:jc w:val="both"/>
      </w:pPr>
      <w:r>
        <w:t xml:space="preserve">Grubość wykonanie izolacji nie powinna się różnić od grubości określonej w dokumentacji technicznej. </w:t>
      </w:r>
    </w:p>
    <w:p w14:paraId="351C2996" w14:textId="77777777" w:rsidR="00AE125F" w:rsidRDefault="00FE0F77" w:rsidP="00937EB3">
      <w:pPr>
        <w:spacing w:after="0" w:line="259" w:lineRule="auto"/>
        <w:ind w:left="-5"/>
        <w:jc w:val="both"/>
      </w:pPr>
      <w:r>
        <w:rPr>
          <w:b/>
        </w:rPr>
        <w:t xml:space="preserve">5.5. Montaż grzejników. </w:t>
      </w:r>
    </w:p>
    <w:p w14:paraId="14742A46" w14:textId="77777777" w:rsidR="00AE125F" w:rsidRDefault="00FE0F77" w:rsidP="00937EB3">
      <w:pPr>
        <w:ind w:left="-15" w:right="11" w:firstLine="706"/>
        <w:jc w:val="both"/>
      </w:pPr>
      <w:r>
        <w:t xml:space="preserve">Zamocować szyny ścienne wieszaków do szybkiego montażu według rozstawu zawieszek grzejnika i zawiesić grzejnik wg instrukcji montażu wieszaków. </w:t>
      </w:r>
    </w:p>
    <w:p w14:paraId="47867D8C" w14:textId="77777777" w:rsidR="00AE125F" w:rsidRDefault="00FE0F77" w:rsidP="00937EB3">
      <w:pPr>
        <w:ind w:left="-5" w:right="11"/>
        <w:jc w:val="both"/>
      </w:pPr>
      <w:r>
        <w:t xml:space="preserve">Rozciąć folię w obszarze perforacji kartonowego narożnika ochronnego i obszarze na tylnej ściance grzejnika. Perforację oderwać i nożem do tapet naciąć ostrożnie kartonowe zabezpieczenie powierzchni grzejnika. Zamocować wieszaki ścienne proste lub wieszak z kołkiem rozporowym według rozstawu zawieszek grzejnika. Zawiesić grzejnik na wieszaki i zamocować na dolnej krawędzi grzejnika w obszarze śruby dystansowe nastawcze. Następnie wypoziomować grzejnik i w razie potrzeby za pomocą śrub dystansowych skorygować ustawienie w pionie. Grzejnik jest fabrycznie ustawiony do eksploatacji w instalacjach dwururowych z maksymalną wartością </w:t>
      </w:r>
      <w:proofErr w:type="spellStart"/>
      <w:r>
        <w:t>kv</w:t>
      </w:r>
      <w:proofErr w:type="spellEnd"/>
      <w:r>
        <w:t xml:space="preserve">. Przyłącza grzejnika (od dołu) znajdują się standardowo z prawej strony. Punktem odniesienia jest przednia strona grzejnika, czyli powierzchnia bez przyspawanych zawieszek. Grzejnik z zaworem zamontowanym z lewej strony posiada specjalną naklejkę. Zdjąć opakowanie w obszarze króćców przyłączeniowych grzejnika. Zdemontować zaślepki (SW 32) z króćców przyłączeniowych 3/4“ gwint zewnętrzny. Zdemontować kaptur ochronny zaworu grzejnika. Przekręcić pierścień nastawczy zaworu w kierunku przeciwnym do ruchu wskazówek zegara do wybranego ustawienia wstępnego - żądana wartość nastawy (1,2,...7, N) musi znaleźć się naprzeciw znacznika. Grzejniki powinny być zamontowane nie bliżej niż 0,1m od lica ściany wykończonej i nie niżej niż 0,1m od podłogi. </w:t>
      </w:r>
    </w:p>
    <w:p w14:paraId="0D8B2D98" w14:textId="77777777" w:rsidR="00AE125F" w:rsidRDefault="00FE0F77" w:rsidP="00937EB3">
      <w:pPr>
        <w:pStyle w:val="Nagwek1"/>
        <w:ind w:left="-5"/>
        <w:jc w:val="both"/>
      </w:pPr>
      <w:r>
        <w:lastRenderedPageBreak/>
        <w:t xml:space="preserve">6. BADANIA I URUCHOMIENIA INSTALACJI </w:t>
      </w:r>
    </w:p>
    <w:p w14:paraId="2F60C981" w14:textId="77777777" w:rsidR="00AE125F" w:rsidRDefault="00FE0F77" w:rsidP="00937EB3">
      <w:pPr>
        <w:spacing w:after="0" w:line="259" w:lineRule="auto"/>
        <w:ind w:left="-5"/>
        <w:jc w:val="both"/>
      </w:pPr>
      <w:r>
        <w:rPr>
          <w:b/>
        </w:rPr>
        <w:t xml:space="preserve">6.1. Instalacja c.o. </w:t>
      </w:r>
    </w:p>
    <w:p w14:paraId="2F1F36ED" w14:textId="77777777" w:rsidR="00AE125F" w:rsidRDefault="00FE0F77" w:rsidP="00937EB3">
      <w:pPr>
        <w:ind w:left="-15" w:right="11" w:firstLine="706"/>
        <w:jc w:val="both"/>
      </w:pPr>
      <w:r>
        <w:t xml:space="preserve">Instalacja przed zakryciem oraz przed wykonaniem izolacji termicznej przewodów musi być poddana próbie szczelności oraz sprawdzeniu trasy zgodnie z Projektem Technicznym. Przed przystąpieniem do badania szczelności należy instalację podlegającą próbie (lub jej część) kilkakrotnie skutecznie przepłukać wodą. Instalację należy dokładnie odpowietrzyć. Badania szczelności instalacji należy przeprowadzać przy temperaturze zewnętrznej powyżej 0°C. Do pomiaru ciśnień próbnych należy używać manometru, który pozwala na bezbłędny odczyt zmiany ciśnienia o 0,1 </w:t>
      </w:r>
      <w:proofErr w:type="spellStart"/>
      <w:r>
        <w:t>bara</w:t>
      </w:r>
      <w:proofErr w:type="spellEnd"/>
      <w:r>
        <w:t xml:space="preserve">. Powinien on być umieszczony w możliwie najniższym punkcie instalacji. Próbę ciśnieniowa wykonać wodą na ciśnienie 0,45 </w:t>
      </w:r>
      <w:proofErr w:type="spellStart"/>
      <w:r>
        <w:t>MPa</w:t>
      </w:r>
      <w:proofErr w:type="spellEnd"/>
      <w:r>
        <w:t xml:space="preserve">. Próbę należy uznać za pozytywna, jeżeli w ciągu 30 minut nie stwierdzi się spadku ciśnienia. Z próby ciśnieniowej należy sporządzić protokół. Próba instalacji „na gorąco” i regulacja winna być poprzedzona, co najmniej 72-godzinną pracą instalacji. Należy dokonać pomiaru temperatury w poszczególnych pomieszczeniach przy zachowaniu temperatur wody zasilającej i powrotnej przewidzianych dla danej temperatury zewnętrznej.  </w:t>
      </w:r>
    </w:p>
    <w:p w14:paraId="7B9FD27F" w14:textId="0EEABC38" w:rsidR="00AE125F" w:rsidRDefault="00FE0F77" w:rsidP="00937EB3">
      <w:pPr>
        <w:spacing w:after="0" w:line="259" w:lineRule="auto"/>
        <w:ind w:left="706" w:firstLine="0"/>
        <w:jc w:val="both"/>
      </w:pPr>
      <w:r>
        <w:t xml:space="preserve">  </w:t>
      </w:r>
    </w:p>
    <w:p w14:paraId="741F1D97" w14:textId="5DDFD85A" w:rsidR="00AE125F" w:rsidRDefault="00FE0F77" w:rsidP="00937EB3">
      <w:pPr>
        <w:spacing w:after="0" w:line="259" w:lineRule="auto"/>
        <w:ind w:left="0" w:firstLine="0"/>
        <w:jc w:val="both"/>
      </w:pPr>
      <w:r>
        <w:t xml:space="preserve">Regulację można uznać za przeprowadzona poprawnie, jeśli odstępstwa od temperatury w pomieszczeniach mieszczą się w granicach -1°C +2°C od temperatur założonych w projekcie. Jeżeli odstępstwa są większe, należy przeprowadzić analizę przyczyn i poprawić regulację albo usunąć usterki wykonawcze lub projektowe.  </w:t>
      </w:r>
    </w:p>
    <w:p w14:paraId="68BF1F7E" w14:textId="77777777" w:rsidR="00AE125F" w:rsidRDefault="00FE0F77" w:rsidP="00937EB3">
      <w:pPr>
        <w:spacing w:after="0" w:line="259" w:lineRule="auto"/>
        <w:ind w:left="-5"/>
        <w:jc w:val="both"/>
      </w:pPr>
      <w:r>
        <w:rPr>
          <w:b/>
        </w:rPr>
        <w:t xml:space="preserve">6.2. Instalacja wodna. </w:t>
      </w:r>
    </w:p>
    <w:p w14:paraId="07280582" w14:textId="77777777" w:rsidR="00AE125F" w:rsidRDefault="00FE0F77" w:rsidP="00937EB3">
      <w:pPr>
        <w:ind w:left="716" w:right="11"/>
        <w:jc w:val="both"/>
      </w:pPr>
      <w:r>
        <w:t xml:space="preserve">Próbę szczelności przeprowadzić przed zakryciem instalacji w całości. </w:t>
      </w:r>
    </w:p>
    <w:p w14:paraId="256812D0" w14:textId="77777777" w:rsidR="00AE125F" w:rsidRDefault="00FE0F77" w:rsidP="00937EB3">
      <w:pPr>
        <w:ind w:left="-5" w:right="94"/>
        <w:jc w:val="both"/>
      </w:pPr>
      <w:r>
        <w:t xml:space="preserve">Przed próbą należy napełnić instalację wodą oraz dokładnie odpowietrzyć. Wartość ciśnienia w instalacji należy dwukrotnie podnosić w okresie 30 minut do wysokości 0,9 </w:t>
      </w:r>
      <w:proofErr w:type="spellStart"/>
      <w:r>
        <w:t>MPa</w:t>
      </w:r>
      <w:proofErr w:type="spellEnd"/>
      <w:r>
        <w:t xml:space="preserve">. Po dalszych 30 minutach spadek ciśnienia nie może przekroczyć 0,06 </w:t>
      </w:r>
      <w:proofErr w:type="spellStart"/>
      <w:r>
        <w:t>MPa</w:t>
      </w:r>
      <w:proofErr w:type="spellEnd"/>
      <w:r>
        <w:t xml:space="preserve">. W czasie następnych 120 minut spadek ciśnienia nie może przekroczyć 0,02 </w:t>
      </w:r>
      <w:proofErr w:type="spellStart"/>
      <w:r>
        <w:t>MPa</w:t>
      </w:r>
      <w:proofErr w:type="spellEnd"/>
      <w:r>
        <w:t xml:space="preserve">. W przypadku wystąpienia przecieków podczas przeprowadzania próby szczelności należy je usunąć i ponownie przeprowadzić całą próbę od początku. Dodatkowo poddać próbie instalację c.w.u. </w:t>
      </w:r>
    </w:p>
    <w:p w14:paraId="24A66D16" w14:textId="77777777" w:rsidR="00AE125F" w:rsidRDefault="00FE0F77" w:rsidP="00937EB3">
      <w:pPr>
        <w:ind w:left="-5" w:right="11"/>
        <w:jc w:val="both"/>
      </w:pPr>
      <w:r>
        <w:t xml:space="preserve">i cyrkulacji na parametry robocze przez 48 godzin. Po próbie ciśnieniowej instalację przepłukać , następnie wydezynfekować i wodę poddać badaniom bakteriologicznym. </w:t>
      </w:r>
    </w:p>
    <w:p w14:paraId="1FB3AF53" w14:textId="77777777" w:rsidR="00AE125F" w:rsidRDefault="00FE0F77" w:rsidP="00937EB3">
      <w:pPr>
        <w:pStyle w:val="Nagwek1"/>
        <w:ind w:left="-5"/>
        <w:jc w:val="both"/>
      </w:pPr>
      <w:r>
        <w:t xml:space="preserve">7. KONTROLA JAKOŚCI ROBÓT </w:t>
      </w:r>
    </w:p>
    <w:p w14:paraId="4B59BDD2" w14:textId="77777777" w:rsidR="00AE125F" w:rsidRDefault="00FE0F77" w:rsidP="00937EB3">
      <w:pPr>
        <w:ind w:left="-15" w:right="11" w:firstLine="706"/>
        <w:jc w:val="both"/>
      </w:pPr>
      <w:r>
        <w:t xml:space="preserve">Wykonawca jest odpowiedzialny za pełna kontrolę jakości robót i stosowanych materiałów. Wykonawca zapewni odpowiedni system kontroli, włączając w to personel, laboratorium, sprzęt, zaopatrzenie i wszystkie urządzenia niezbędne do pobierania próbek i badań materiałów oraz robót. Kontrola jakości robót związanych z wykonaniem instalacji powinna być przeprowadzona w czasie wszystkich faz robót. Każda dostarczona partia materiałów powinna być zaopatrzona w świadectwo kontroli jakości producenta. </w:t>
      </w:r>
    </w:p>
    <w:p w14:paraId="4CD403BF" w14:textId="77777777" w:rsidR="00AE125F" w:rsidRDefault="00FE0F77" w:rsidP="00937EB3">
      <w:pPr>
        <w:spacing w:after="4" w:line="238" w:lineRule="auto"/>
        <w:ind w:left="-15" w:right="178" w:firstLine="0"/>
        <w:jc w:val="both"/>
      </w:pPr>
      <w:r>
        <w:t xml:space="preserve">Wyniki przeprowadzonych badań należy uznać za dodatnie, jeżeli wszystkie wymagania dla danej fazy robót zostały spełnione. Jeśli którekolwiek z wymagań nie zostało spełnione, należy daną fazę robót uznać za niezgodną z wymaganiami normy i po dokonaniu poprawek przeprowadzić badanie ponownie. </w:t>
      </w:r>
    </w:p>
    <w:p w14:paraId="7CA083C9" w14:textId="77777777" w:rsidR="00AE125F" w:rsidRDefault="00FE0F77" w:rsidP="00937EB3">
      <w:pPr>
        <w:pStyle w:val="Nagwek1"/>
        <w:ind w:left="-5"/>
        <w:jc w:val="both"/>
      </w:pPr>
      <w:r>
        <w:t xml:space="preserve">8. ODBIÓR ROBÓT </w:t>
      </w:r>
    </w:p>
    <w:p w14:paraId="34ECA836" w14:textId="77777777" w:rsidR="00AE125F" w:rsidRDefault="00FE0F77" w:rsidP="00937EB3">
      <w:pPr>
        <w:spacing w:after="0" w:line="259" w:lineRule="auto"/>
        <w:ind w:left="-5"/>
        <w:jc w:val="both"/>
      </w:pPr>
      <w:r>
        <w:rPr>
          <w:b/>
        </w:rPr>
        <w:t xml:space="preserve">8.1. Rodzaje odbioru robót. </w:t>
      </w:r>
    </w:p>
    <w:p w14:paraId="75FDF28F" w14:textId="77777777" w:rsidR="00AE125F" w:rsidRDefault="00FE0F77" w:rsidP="00937EB3">
      <w:pPr>
        <w:spacing w:after="0" w:line="259" w:lineRule="auto"/>
        <w:ind w:right="83"/>
        <w:jc w:val="both"/>
      </w:pPr>
      <w:r>
        <w:t xml:space="preserve">W zależności od ustaleń odpowiednich ST, roboty podlegają następującym odbiorom: </w:t>
      </w:r>
    </w:p>
    <w:p w14:paraId="2A4F5B13" w14:textId="77777777" w:rsidR="00AE125F" w:rsidRDefault="00FE0F77" w:rsidP="00937EB3">
      <w:pPr>
        <w:numPr>
          <w:ilvl w:val="1"/>
          <w:numId w:val="8"/>
        </w:numPr>
        <w:ind w:right="11" w:hanging="259"/>
        <w:jc w:val="both"/>
      </w:pPr>
      <w:r>
        <w:t xml:space="preserve">odbiorowi robót zanikających i ulegających zakryciu, </w:t>
      </w:r>
    </w:p>
    <w:p w14:paraId="4165BCF2" w14:textId="77777777" w:rsidR="00AE125F" w:rsidRDefault="00FE0F77" w:rsidP="00937EB3">
      <w:pPr>
        <w:numPr>
          <w:ilvl w:val="1"/>
          <w:numId w:val="8"/>
        </w:numPr>
        <w:ind w:right="11" w:hanging="259"/>
        <w:jc w:val="both"/>
      </w:pPr>
      <w:r>
        <w:t xml:space="preserve">odbiorowi częściowemu, </w:t>
      </w:r>
    </w:p>
    <w:p w14:paraId="770E6FF8" w14:textId="77777777" w:rsidR="00AE125F" w:rsidRDefault="00FE0F77" w:rsidP="00937EB3">
      <w:pPr>
        <w:numPr>
          <w:ilvl w:val="1"/>
          <w:numId w:val="8"/>
        </w:numPr>
        <w:ind w:right="11" w:hanging="259"/>
        <w:jc w:val="both"/>
      </w:pPr>
      <w:r>
        <w:t xml:space="preserve">odbiorowi ostatecznemu (odbiorowi końcowemu) </w:t>
      </w:r>
    </w:p>
    <w:p w14:paraId="7FEA780C" w14:textId="77777777" w:rsidR="00AE125F" w:rsidRDefault="00FE0F77" w:rsidP="00937EB3">
      <w:pPr>
        <w:spacing w:after="0" w:line="259" w:lineRule="auto"/>
        <w:ind w:left="-5"/>
        <w:jc w:val="both"/>
      </w:pPr>
      <w:r>
        <w:rPr>
          <w:b/>
        </w:rPr>
        <w:lastRenderedPageBreak/>
        <w:t xml:space="preserve">8.2. Odbiór robót zanikających i ulegających zakryciu. </w:t>
      </w:r>
    </w:p>
    <w:p w14:paraId="610C6768" w14:textId="77777777" w:rsidR="00AE125F" w:rsidRDefault="00FE0F77" w:rsidP="00937EB3">
      <w:pPr>
        <w:ind w:left="-15" w:right="11" w:firstLine="706"/>
        <w:jc w:val="both"/>
      </w:pPr>
      <w:r>
        <w:t xml:space="preserve">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 Gotowość danej części robót do odbioru zgłasza wykonawca powiadomieniem Inspektora nadzoru. Odbiór będzie przeprowadzony niezwłocznie nie później jednak niż w ciągu 3 dni od daty zgłoszenia. </w:t>
      </w:r>
    </w:p>
    <w:p w14:paraId="33E7F525" w14:textId="77777777" w:rsidR="00AE125F" w:rsidRDefault="00FE0F77" w:rsidP="00937EB3">
      <w:pPr>
        <w:spacing w:after="0" w:line="259" w:lineRule="auto"/>
        <w:ind w:left="-5"/>
        <w:jc w:val="both"/>
      </w:pPr>
      <w:r>
        <w:rPr>
          <w:b/>
        </w:rPr>
        <w:t xml:space="preserve">8.3. Odbiór częściowy. </w:t>
      </w:r>
    </w:p>
    <w:p w14:paraId="64B469A6" w14:textId="77777777" w:rsidR="00AE125F" w:rsidRDefault="00FE0F77" w:rsidP="00937EB3">
      <w:pPr>
        <w:ind w:left="-15" w:right="11" w:firstLine="706"/>
        <w:jc w:val="both"/>
      </w:pPr>
      <w:r>
        <w:t xml:space="preserve">Odbiór częściowy polega na ocenie ilości i jakości wykonanych części robót. Odbioru częściowego robót dokonuje się dla zakresu robót określonego w dokumentach umownych wg zasad jak przy odbiorze ostatecznym robót. Odbioru robót dokonuje Inspektor nadzoru. </w:t>
      </w:r>
    </w:p>
    <w:p w14:paraId="78460401" w14:textId="77777777" w:rsidR="00AE125F" w:rsidRDefault="00FE0F77" w:rsidP="00937EB3">
      <w:pPr>
        <w:spacing w:after="0" w:line="259" w:lineRule="auto"/>
        <w:ind w:left="-5"/>
        <w:jc w:val="both"/>
      </w:pPr>
      <w:r>
        <w:rPr>
          <w:b/>
        </w:rPr>
        <w:t xml:space="preserve">8.4. Odbiór ostateczny. </w:t>
      </w:r>
    </w:p>
    <w:p w14:paraId="3114A07C" w14:textId="77777777" w:rsidR="00AE125F" w:rsidRDefault="00FE0F77" w:rsidP="00937EB3">
      <w:pPr>
        <w:ind w:left="-15" w:right="11" w:firstLine="706"/>
        <w:jc w:val="both"/>
      </w:pPr>
      <w:r>
        <w:t xml:space="preserve">Odbiór ostateczny polega na finalnej ocenie rzeczywistego wykonania robót w odniesieniu do zakresu (ilości) oraz jakości. Całkowite zakończenie robót oraz gotowość do odbioru ostatecznego będzie stwierdzona przez Wykonawcę pisemnie. Odbiór ostateczny robót nastąpi w terminie ustalonym w dokumentach umowy, licząc od dnia potwierdzenia przez Inspektora nadzoru zakończenia robót.  </w:t>
      </w:r>
    </w:p>
    <w:p w14:paraId="7F5D9447" w14:textId="77777777" w:rsidR="00AE125F" w:rsidRDefault="00FE0F77" w:rsidP="00937EB3">
      <w:pPr>
        <w:spacing w:after="0" w:line="259" w:lineRule="auto"/>
        <w:ind w:left="706" w:firstLine="0"/>
        <w:jc w:val="both"/>
      </w:pPr>
      <w:r>
        <w:t xml:space="preserve"> </w:t>
      </w:r>
    </w:p>
    <w:p w14:paraId="440E62D3" w14:textId="77777777" w:rsidR="00AE125F" w:rsidRDefault="00FE0F77" w:rsidP="00937EB3">
      <w:pPr>
        <w:ind w:left="-15" w:right="11" w:firstLine="706"/>
        <w:jc w:val="both"/>
      </w:pPr>
      <w:r>
        <w:t xml:space="preserve">Odbioru ostatecznego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ST. W toku odbioru komisja zapozna się z realizacją ustaleń przyjętych w trakcie odbiorów robót zanikających i ulegających zakryciu oraz odbiorów częściowych, zwłaszcza w zakresie wykonania robót uzupełniających i robót poprawkowych. </w:t>
      </w:r>
    </w:p>
    <w:p w14:paraId="76F21C61" w14:textId="77777777" w:rsidR="00AE125F" w:rsidRDefault="00FE0F77" w:rsidP="00937EB3">
      <w:pPr>
        <w:ind w:left="-5" w:right="11"/>
        <w:jc w:val="both"/>
      </w:pPr>
      <w:r>
        <w:t xml:space="preserve">W przypadkach nie wykonania wyznaczonych robót poprawkowych lub robót  </w:t>
      </w:r>
    </w:p>
    <w:p w14:paraId="4137AC60" w14:textId="77777777" w:rsidR="00AE125F" w:rsidRDefault="00FE0F77" w:rsidP="00937EB3">
      <w:pPr>
        <w:ind w:left="-5" w:right="11"/>
        <w:jc w:val="both"/>
      </w:pPr>
      <w:r>
        <w:t xml:space="preserve">uzupełniających w poszczególnych elementach konstrukcyjnych i wykończeniowych, komisja przerwie swoje czynności i ustali nowy termin odbioru ostatecznego. W przypadku stwierdzenia przez komisję, że jakość wykonywanych robót w poszczególnych asortymentach nieznacznie odbiega od wymaganej dokumentacją projektowa lub ST z uwzględnieniem tolerancji i nie ma większego wpływu na cechy eksploatacyjne obiektu, komisja oceni pomniejszona wartość wykonywanych robót w stosunku do wymagań przyjętych w dokumentach umowy. Po przeprowadzeniu prób przewidzianych dla danego rodzaju robót należy dokonać końcowego odbioru technicznego. </w:t>
      </w:r>
    </w:p>
    <w:p w14:paraId="0FDCB186" w14:textId="77777777" w:rsidR="00AE125F" w:rsidRDefault="00FE0F77" w:rsidP="00937EB3">
      <w:pPr>
        <w:ind w:right="846"/>
        <w:jc w:val="both"/>
      </w:pPr>
      <w:r>
        <w:t xml:space="preserve">Przy odbiorze końcowym powinny być dostarczone następujące dokumenty: ·  Dokumentacja projektowa z naniesionymi na niej zmianami i uzupełniania w trakcie wykonywania robót, </w:t>
      </w:r>
    </w:p>
    <w:p w14:paraId="47A1FA0E" w14:textId="4F4A8DEE" w:rsidR="00AE125F" w:rsidRDefault="00FE0F77" w:rsidP="00937EB3">
      <w:pPr>
        <w:ind w:right="11"/>
        <w:jc w:val="both"/>
      </w:pPr>
      <w:r>
        <w:t xml:space="preserve">·  Dokumenty dotyczące jakości wbudowanych materiałów (świadectwa jakości wydane przez dostawców materiałów), </w:t>
      </w:r>
    </w:p>
    <w:p w14:paraId="2C02BBB6" w14:textId="77777777" w:rsidR="00AE125F" w:rsidRDefault="00FE0F77" w:rsidP="00937EB3">
      <w:pPr>
        <w:ind w:right="11"/>
        <w:jc w:val="both"/>
      </w:pPr>
      <w:r>
        <w:t xml:space="preserve">·  Protokoły wszystkich odbiorów technicznych częściowych, </w:t>
      </w:r>
    </w:p>
    <w:p w14:paraId="7FE7F9AC" w14:textId="77777777" w:rsidR="00AE125F" w:rsidRDefault="00FE0F77" w:rsidP="00937EB3">
      <w:pPr>
        <w:ind w:left="-15" w:right="954" w:firstLine="0"/>
        <w:jc w:val="both"/>
      </w:pPr>
      <w:r>
        <w:t xml:space="preserve">·  Protokół przeprowadzenia próby szczelności instalacji, Przy odbiorze końcowym należy sprawdzić: </w:t>
      </w:r>
    </w:p>
    <w:p w14:paraId="31C0B371" w14:textId="7A33B1FC" w:rsidR="00AE125F" w:rsidRDefault="00FE0F77" w:rsidP="00937EB3">
      <w:pPr>
        <w:ind w:right="11"/>
        <w:jc w:val="both"/>
      </w:pPr>
      <w:r>
        <w:t xml:space="preserve">·  zgodność wykonania z Dokumentacją projektową oraz ewentualnymi zapisami w Dzienniku Budowy dotyczącymi zmian i odstępstw od Dokumentacji projektowej, </w:t>
      </w:r>
    </w:p>
    <w:p w14:paraId="48B0B48B" w14:textId="77777777" w:rsidR="00AE125F" w:rsidRDefault="00FE0F77" w:rsidP="00937EB3">
      <w:pPr>
        <w:ind w:right="11"/>
        <w:jc w:val="both"/>
      </w:pPr>
      <w:r>
        <w:t xml:space="preserve">·  protokoły z odbiorów częściowych i realizację postanowień dotyczącą usunięcia usterek, </w:t>
      </w:r>
    </w:p>
    <w:p w14:paraId="3E0B0A35" w14:textId="77777777" w:rsidR="00AE125F" w:rsidRDefault="00FE0F77" w:rsidP="00937EB3">
      <w:pPr>
        <w:ind w:right="11"/>
        <w:jc w:val="both"/>
      </w:pPr>
      <w:r>
        <w:lastRenderedPageBreak/>
        <w:t xml:space="preserve">·  aktualność Dokumentacji projektowej (czy przeprowadzono wszystkie zmiany i uzupełnienia), </w:t>
      </w:r>
    </w:p>
    <w:p w14:paraId="48935CFC" w14:textId="77777777" w:rsidR="00AE125F" w:rsidRDefault="00FE0F77" w:rsidP="00937EB3">
      <w:pPr>
        <w:ind w:right="11"/>
        <w:jc w:val="both"/>
      </w:pPr>
      <w:r>
        <w:t xml:space="preserve">·  protokoły badań szczelności instalacji. </w:t>
      </w:r>
    </w:p>
    <w:p w14:paraId="5862FF32" w14:textId="77777777" w:rsidR="00AE125F" w:rsidRDefault="00FE0F77" w:rsidP="00937EB3">
      <w:pPr>
        <w:pStyle w:val="Nagwek1"/>
        <w:ind w:left="-5"/>
        <w:jc w:val="both"/>
      </w:pPr>
      <w:r>
        <w:t xml:space="preserve">9. OBMIAR ROBÓT </w:t>
      </w:r>
    </w:p>
    <w:p w14:paraId="68E4FE39" w14:textId="77777777" w:rsidR="00AE125F" w:rsidRDefault="00FE0F77" w:rsidP="00937EB3">
      <w:pPr>
        <w:ind w:left="-15" w:right="11" w:firstLine="706"/>
        <w:jc w:val="both"/>
      </w:pPr>
      <w:r>
        <w:t xml:space="preserve">Ogólne wymagania dotyczące obmiaru podano w specyfikacji technicznej „Wymagania ogólne". </w:t>
      </w:r>
    </w:p>
    <w:p w14:paraId="33F9C17A" w14:textId="77777777" w:rsidR="00AE125F" w:rsidRDefault="00FE0F77" w:rsidP="00937EB3">
      <w:pPr>
        <w:pStyle w:val="Nagwek1"/>
        <w:ind w:left="-5"/>
        <w:jc w:val="both"/>
      </w:pPr>
      <w:r>
        <w:t xml:space="preserve">10. PODSTAWA PŁATNOŚCI </w:t>
      </w:r>
    </w:p>
    <w:p w14:paraId="0F8026F6" w14:textId="77777777" w:rsidR="00AE125F" w:rsidRDefault="00FE0F77" w:rsidP="00937EB3">
      <w:pPr>
        <w:spacing w:after="4" w:line="238" w:lineRule="auto"/>
        <w:ind w:left="-15" w:right="1171" w:firstLine="696"/>
        <w:jc w:val="both"/>
      </w:pPr>
      <w:r>
        <w:t xml:space="preserve">Ogólne wymagania dotyczące płatności podano w specyfikacji technicznej „Wymagania ogólne". </w:t>
      </w:r>
      <w:r>
        <w:rPr>
          <w:b/>
        </w:rPr>
        <w:t xml:space="preserve">11. PRZEPISY ZWIĄZANE </w:t>
      </w:r>
    </w:p>
    <w:p w14:paraId="42636357" w14:textId="77777777" w:rsidR="00AE125F" w:rsidRDefault="00FE0F77" w:rsidP="00937EB3">
      <w:pPr>
        <w:spacing w:after="0" w:line="259" w:lineRule="auto"/>
        <w:ind w:left="-5"/>
        <w:jc w:val="both"/>
      </w:pPr>
      <w:r>
        <w:rPr>
          <w:b/>
        </w:rPr>
        <w:t xml:space="preserve">11.1 Ustawy. </w:t>
      </w:r>
    </w:p>
    <w:p w14:paraId="79E6CE61" w14:textId="5231BBB0" w:rsidR="00AE125F" w:rsidRDefault="00FE0F77" w:rsidP="00937EB3">
      <w:pPr>
        <w:numPr>
          <w:ilvl w:val="0"/>
          <w:numId w:val="9"/>
        </w:numPr>
        <w:ind w:right="11" w:hanging="245"/>
        <w:jc w:val="both"/>
      </w:pPr>
      <w:r>
        <w:t>Ustawa z dnia 7 lipca 1994r. – Prawo budowlane (jednolity tekst Dz. U. z 20</w:t>
      </w:r>
      <w:r w:rsidR="00DC0311">
        <w:t>19</w:t>
      </w:r>
      <w:r>
        <w:t>r.</w:t>
      </w:r>
      <w:r w:rsidR="00DC0311">
        <w:t xml:space="preserve">, </w:t>
      </w:r>
      <w:r>
        <w:t xml:space="preserve">poz. </w:t>
      </w:r>
      <w:r w:rsidR="00DC0311">
        <w:t>1186</w:t>
      </w:r>
      <w:r>
        <w:t xml:space="preserve"> ) </w:t>
      </w:r>
    </w:p>
    <w:p w14:paraId="26884DE9" w14:textId="2E942C9D" w:rsidR="00AE125F" w:rsidRDefault="00FE0F77" w:rsidP="00937EB3">
      <w:pPr>
        <w:numPr>
          <w:ilvl w:val="0"/>
          <w:numId w:val="9"/>
        </w:numPr>
        <w:ind w:right="11" w:hanging="245"/>
        <w:jc w:val="both"/>
      </w:pPr>
      <w:r>
        <w:t xml:space="preserve">Ustawa z dnia 29 stycznia 2004r. – Prawo zamówień publicznych (Dz. U. </w:t>
      </w:r>
      <w:r w:rsidR="00DC0311">
        <w:t>z 2018r., poz. 1986</w:t>
      </w:r>
      <w:r>
        <w:t xml:space="preserve">) </w:t>
      </w:r>
    </w:p>
    <w:p w14:paraId="2DA6CA53" w14:textId="77777777" w:rsidR="00DC0311" w:rsidRDefault="00FE0F77" w:rsidP="00937EB3">
      <w:pPr>
        <w:numPr>
          <w:ilvl w:val="0"/>
          <w:numId w:val="9"/>
        </w:numPr>
        <w:ind w:right="11" w:hanging="245"/>
        <w:jc w:val="both"/>
      </w:pPr>
      <w:r>
        <w:t>Ustawa z dnia 16 kwietnia 2004r. – o wyrobach budowlanych (Dz. U.</w:t>
      </w:r>
      <w:r w:rsidR="00DC0311">
        <w:t xml:space="preserve"> z 2019r., poz. 266,730)</w:t>
      </w:r>
    </w:p>
    <w:p w14:paraId="5621A20F" w14:textId="47128C8D" w:rsidR="00AE125F" w:rsidRDefault="00FE0F77" w:rsidP="00937EB3">
      <w:pPr>
        <w:numPr>
          <w:ilvl w:val="0"/>
          <w:numId w:val="9"/>
        </w:numPr>
        <w:ind w:right="11" w:hanging="245"/>
        <w:jc w:val="both"/>
      </w:pPr>
      <w:r>
        <w:t xml:space="preserve"> Ustawa z dnia 24 sierpnia 1991r. – o ochronie przeciwpożarowej (jednolity tekst Dz. U.     </w:t>
      </w:r>
    </w:p>
    <w:p w14:paraId="6352FF0D" w14:textId="77777777" w:rsidR="00AE125F" w:rsidRDefault="00FE0F77" w:rsidP="00937EB3">
      <w:pPr>
        <w:ind w:left="-5" w:right="11"/>
        <w:jc w:val="both"/>
      </w:pPr>
      <w:r>
        <w:t xml:space="preserve">z 2002r. Nr 147, poz. 1229) </w:t>
      </w:r>
    </w:p>
    <w:p w14:paraId="020F7B41" w14:textId="77777777" w:rsidR="00AE125F" w:rsidRDefault="00AE125F">
      <w:pPr>
        <w:sectPr w:rsidR="00AE125F">
          <w:headerReference w:type="even" r:id="rId7"/>
          <w:headerReference w:type="default" r:id="rId8"/>
          <w:footerReference w:type="even" r:id="rId9"/>
          <w:footerReference w:type="default" r:id="rId10"/>
          <w:headerReference w:type="first" r:id="rId11"/>
          <w:footerReference w:type="first" r:id="rId12"/>
          <w:pgSz w:w="11900" w:h="16840"/>
          <w:pgMar w:top="1467" w:right="1416" w:bottom="1633" w:left="1416" w:header="738" w:footer="714" w:gutter="0"/>
          <w:cols w:space="708"/>
        </w:sectPr>
      </w:pPr>
    </w:p>
    <w:p w14:paraId="26F824D0" w14:textId="2D472655" w:rsidR="00AE125F" w:rsidRDefault="00FE0F77">
      <w:pPr>
        <w:numPr>
          <w:ilvl w:val="0"/>
          <w:numId w:val="10"/>
        </w:numPr>
        <w:ind w:right="11" w:hanging="245"/>
      </w:pPr>
      <w:r>
        <w:lastRenderedPageBreak/>
        <w:t xml:space="preserve">Ustawa z dnia 21 grudnia 2004r. – o dozorze technicznym (Dz. U. </w:t>
      </w:r>
      <w:r w:rsidR="00C656D0">
        <w:t>z 2019r., poz. 667</w:t>
      </w:r>
      <w:r>
        <w:t xml:space="preserve">) </w:t>
      </w:r>
    </w:p>
    <w:p w14:paraId="18A8FBE3" w14:textId="10510838" w:rsidR="00AE125F" w:rsidRDefault="00FE0F77">
      <w:pPr>
        <w:numPr>
          <w:ilvl w:val="0"/>
          <w:numId w:val="10"/>
        </w:numPr>
        <w:ind w:right="11" w:hanging="245"/>
      </w:pPr>
      <w:r>
        <w:t xml:space="preserve">Ustawa z dnia 27 kwietnia 2001r. – Prawo ochrony środowiska (Dz. U. </w:t>
      </w:r>
      <w:r w:rsidR="00C656D0">
        <w:t>z 2018 r. poz. 799</w:t>
      </w:r>
      <w:r>
        <w:t xml:space="preserve">) </w:t>
      </w:r>
    </w:p>
    <w:p w14:paraId="25D3E00D" w14:textId="77777777" w:rsidR="00AE125F" w:rsidRDefault="00FE0F77">
      <w:pPr>
        <w:spacing w:after="0" w:line="259" w:lineRule="auto"/>
        <w:ind w:left="0" w:firstLine="0"/>
      </w:pPr>
      <w:r>
        <w:t xml:space="preserve"> </w:t>
      </w:r>
    </w:p>
    <w:p w14:paraId="4C47091F" w14:textId="5A3F5AAC" w:rsidR="00AE125F" w:rsidRDefault="00383728">
      <w:pPr>
        <w:spacing w:after="0" w:line="259" w:lineRule="auto"/>
        <w:ind w:left="-5"/>
      </w:pPr>
      <w:r>
        <w:rPr>
          <w:b/>
        </w:rPr>
        <w:t>Inne przepisy:</w:t>
      </w:r>
    </w:p>
    <w:p w14:paraId="14F333A8" w14:textId="51686C32" w:rsidR="00AE125F" w:rsidRDefault="00FE0F77" w:rsidP="00383728">
      <w:pPr>
        <w:numPr>
          <w:ilvl w:val="0"/>
          <w:numId w:val="11"/>
        </w:numPr>
        <w:ind w:right="11" w:hanging="245"/>
      </w:pPr>
      <w:r>
        <w:t xml:space="preserve">Rozporządzenie Ministra Infrastruktury z dnia 2 grudnia 2002r. – w sprawie systemów oceny zgodności wyrobów budowlanych oraz sposobu ich oznaczania znakowaniem CE     </w:t>
      </w:r>
    </w:p>
    <w:p w14:paraId="54E85792" w14:textId="77777777" w:rsidR="00AE125F" w:rsidRDefault="00FE0F77">
      <w:pPr>
        <w:numPr>
          <w:ilvl w:val="0"/>
          <w:numId w:val="11"/>
        </w:numPr>
        <w:ind w:right="11" w:hanging="245"/>
      </w:pPr>
      <w:r>
        <w:t xml:space="preserve">Rozporządzenie Ministra Pracy i Polityki Społecznej z dnia 26 września 1997r.  </w:t>
      </w:r>
    </w:p>
    <w:p w14:paraId="7074593F" w14:textId="77777777" w:rsidR="00AE125F" w:rsidRDefault="00FE0F77">
      <w:pPr>
        <w:ind w:left="-5" w:right="11"/>
      </w:pPr>
      <w:r>
        <w:t xml:space="preserve">    –  w sprawie ogólnych przepisów bezpieczeństwa i higieny pracy  </w:t>
      </w:r>
    </w:p>
    <w:p w14:paraId="5ED2B4B0" w14:textId="10E8919F" w:rsidR="00AE125F" w:rsidRDefault="00FE0F77">
      <w:pPr>
        <w:numPr>
          <w:ilvl w:val="0"/>
          <w:numId w:val="11"/>
        </w:numPr>
        <w:ind w:right="11" w:hanging="245"/>
      </w:pPr>
      <w:r>
        <w:t xml:space="preserve">Rozporządzenie Ministra Infrastruktury z dnia 6 lutego 2003r. – w sprawie bezpieczeństwa i higieny pracy podczas wykonywania robót budowlanych Rozporządzenie Ministra Infrastruktury z dnia 23 czerwca 2003r. – w sprawie informacji dotyczącej bezpieczeństwa i ochrony zdrowia oraz planu bezpieczeństwa i ochrony zdrowia </w:t>
      </w:r>
    </w:p>
    <w:p w14:paraId="2554C54D" w14:textId="41F96454" w:rsidR="00AE125F" w:rsidRDefault="00FE0F77" w:rsidP="00383728">
      <w:pPr>
        <w:numPr>
          <w:ilvl w:val="0"/>
          <w:numId w:val="11"/>
        </w:numPr>
        <w:spacing w:after="4" w:line="238" w:lineRule="auto"/>
        <w:ind w:right="11" w:hanging="245"/>
      </w:pPr>
      <w:r>
        <w:t xml:space="preserve">Rozporządzenie Ministra Infrastruktury z dnia 2 września 2004r. – w sprawie szczegółowego zakresu i formy dokumentacji projektowej, specyfikacji technicznych wykonania i odbioru robót budowlanych oraz programu </w:t>
      </w:r>
      <w:proofErr w:type="spellStart"/>
      <w:r>
        <w:t>funkcjonalno</w:t>
      </w:r>
      <w:proofErr w:type="spellEnd"/>
      <w:r>
        <w:t xml:space="preserve"> – użytkowego </w:t>
      </w:r>
    </w:p>
    <w:p w14:paraId="6DA3504E" w14:textId="6CC64703" w:rsidR="00AE125F" w:rsidRDefault="00FE0F77" w:rsidP="00383728">
      <w:pPr>
        <w:numPr>
          <w:ilvl w:val="0"/>
          <w:numId w:val="11"/>
        </w:numPr>
        <w:ind w:right="11" w:hanging="245"/>
      </w:pPr>
      <w:r>
        <w:t xml:space="preserve">Rozporządzenie Ministra Infrastruktury z dnia 11 sierpnia 2004r. – w sprawie sposobów deklarowania wyrobów budowlanych oraz sposobu znakowania ich znakiem budowlanym </w:t>
      </w:r>
    </w:p>
    <w:p w14:paraId="2D4CC3FD" w14:textId="48C2055D" w:rsidR="00383728" w:rsidRDefault="00FE0F77" w:rsidP="00383728">
      <w:pPr>
        <w:numPr>
          <w:ilvl w:val="0"/>
          <w:numId w:val="11"/>
        </w:numPr>
        <w:ind w:right="11" w:hanging="245"/>
      </w:pPr>
      <w:r>
        <w:t>Rozporządzenie Ministra Infrastruktury z dnia 27 sierpnia 2004r. – zmieniające rozporządzenie w sprawie dziennika budowy, montażu i rozbiórki, tablicy informacyjnej oraz ogłoszenia zamawiającego dane dotyczące bezpieczeństwa pracy i ochrony zdrowia</w:t>
      </w:r>
    </w:p>
    <w:p w14:paraId="750779ED" w14:textId="56549860" w:rsidR="00AE125F" w:rsidRDefault="00FE0F77">
      <w:pPr>
        <w:ind w:left="-5" w:right="11"/>
      </w:pPr>
      <w:r>
        <w:t xml:space="preserve"> </w:t>
      </w:r>
    </w:p>
    <w:sectPr w:rsidR="00AE125F">
      <w:headerReference w:type="even" r:id="rId13"/>
      <w:headerReference w:type="default" r:id="rId14"/>
      <w:footerReference w:type="even" r:id="rId15"/>
      <w:footerReference w:type="default" r:id="rId16"/>
      <w:headerReference w:type="first" r:id="rId17"/>
      <w:footerReference w:type="first" r:id="rId18"/>
      <w:pgSz w:w="11900" w:h="16840"/>
      <w:pgMar w:top="1467" w:right="1411" w:bottom="1537" w:left="1416" w:header="738" w:footer="71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13491" w14:textId="77777777" w:rsidR="00D36451" w:rsidRDefault="00D36451">
      <w:pPr>
        <w:spacing w:after="0" w:line="240" w:lineRule="auto"/>
      </w:pPr>
      <w:r>
        <w:separator/>
      </w:r>
    </w:p>
  </w:endnote>
  <w:endnote w:type="continuationSeparator" w:id="0">
    <w:p w14:paraId="5A5E1B12" w14:textId="77777777" w:rsidR="00D36451" w:rsidRDefault="00D36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B3994" w14:textId="77777777" w:rsidR="00AE125F" w:rsidRDefault="00FE0F77">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64ED11EF" wp14:editId="75D5DF74">
              <wp:simplePos x="0" y="0"/>
              <wp:positionH relativeFrom="page">
                <wp:posOffset>880872</wp:posOffset>
              </wp:positionH>
              <wp:positionV relativeFrom="page">
                <wp:posOffset>9882632</wp:posOffset>
              </wp:positionV>
              <wp:extent cx="5797297" cy="54864"/>
              <wp:effectExtent l="0" t="0" r="0" b="0"/>
              <wp:wrapSquare wrapText="bothSides"/>
              <wp:docPr id="20891" name="Group 20891"/>
              <wp:cNvGraphicFramePr/>
              <a:graphic xmlns:a="http://schemas.openxmlformats.org/drawingml/2006/main">
                <a:graphicData uri="http://schemas.microsoft.com/office/word/2010/wordprocessingGroup">
                  <wpg:wgp>
                    <wpg:cNvGrpSpPr/>
                    <wpg:grpSpPr>
                      <a:xfrm>
                        <a:off x="0" y="0"/>
                        <a:ext cx="5797297" cy="54864"/>
                        <a:chOff x="0" y="0"/>
                        <a:chExt cx="5797297" cy="54864"/>
                      </a:xfrm>
                    </wpg:grpSpPr>
                    <wps:wsp>
                      <wps:cNvPr id="21629" name="Shape 21629"/>
                      <wps:cNvSpPr/>
                      <wps:spPr>
                        <a:xfrm>
                          <a:off x="0" y="0"/>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30" name="Shape 21630"/>
                      <wps:cNvSpPr/>
                      <wps:spPr>
                        <a:xfrm>
                          <a:off x="0" y="4572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891" style="width:456.48pt;height:4.32001pt;position:absolute;mso-position-horizontal-relative:page;mso-position-horizontal:absolute;margin-left:69.36pt;mso-position-vertical-relative:page;margin-top:778.16pt;" coordsize="57972,548">
              <v:shape id="Shape 21631" style="position:absolute;width:57972;height:365;left:0;top:0;" coordsize="5797297,36576" path="m0,0l5797297,0l5797297,36576l0,36576l0,0">
                <v:stroke weight="0pt" endcap="flat" joinstyle="miter" miterlimit="10" on="false" color="#000000" opacity="0"/>
                <v:fill on="true" color="#622423"/>
              </v:shape>
              <v:shape id="Shape 21632" style="position:absolute;width:57972;height:91;left:0;top:457;" coordsize="5797297,9144" path="m0,0l5797297,0l5797297,9144l0,9144l0,0">
                <v:stroke weight="0pt" endcap="flat" joinstyle="miter" miterlimit="10" on="false" color="#000000" opacity="0"/>
                <v:fill on="true" color="#622423"/>
              </v:shape>
              <w10:wrap type="square"/>
            </v:group>
          </w:pict>
        </mc:Fallback>
      </mc:AlternateContent>
    </w:r>
    <w:r>
      <w:t xml:space="preserve"> </w:t>
    </w:r>
  </w:p>
  <w:p w14:paraId="5C5CC2E6" w14:textId="77777777" w:rsidR="00AE125F" w:rsidRDefault="00FE0F77">
    <w:pPr>
      <w:spacing w:after="0" w:line="259" w:lineRule="auto"/>
      <w:ind w:left="0" w:firstLine="0"/>
    </w:pPr>
    <w:r>
      <w:t xml:space="preserve"> </w:t>
    </w:r>
  </w:p>
  <w:p w14:paraId="6DADCD1D" w14:textId="77777777" w:rsidR="00AE125F" w:rsidRDefault="00FE0F77">
    <w:pPr>
      <w:spacing w:after="0" w:line="259" w:lineRule="auto"/>
      <w:ind w:left="0" w:firstLine="0"/>
    </w:pPr>
    <w:r>
      <w:t xml:space="preserve"> </w:t>
    </w:r>
  </w:p>
  <w:p w14:paraId="3FA2D064" w14:textId="77777777" w:rsidR="00AE125F" w:rsidRDefault="00FE0F77">
    <w:pPr>
      <w:spacing w:after="325" w:line="259" w:lineRule="auto"/>
      <w:ind w:left="0" w:firstLine="0"/>
    </w:pPr>
    <w:r>
      <w:t xml:space="preserve"> </w:t>
    </w:r>
  </w:p>
  <w:p w14:paraId="642153BC" w14:textId="77777777" w:rsidR="00AE125F" w:rsidRDefault="00FE0F77">
    <w:pPr>
      <w:tabs>
        <w:tab w:val="center" w:pos="4536"/>
        <w:tab w:val="right" w:pos="9068"/>
      </w:tabs>
      <w:spacing w:after="46" w:line="259" w:lineRule="auto"/>
      <w:ind w:left="0" w:firstLine="0"/>
    </w:pPr>
    <w:r>
      <w:rPr>
        <w:rFonts w:ascii="Cambria" w:eastAsia="Cambria" w:hAnsi="Cambria" w:cs="Cambria"/>
        <w:sz w:val="16"/>
      </w:rPr>
      <w:t xml:space="preserve">Maliński Ryszard tel.: 602488186   </w:t>
    </w:r>
    <w:r>
      <w:rPr>
        <w:rFonts w:ascii="Cambria" w:eastAsia="Cambria" w:hAnsi="Cambria" w:cs="Cambria"/>
        <w:sz w:val="16"/>
      </w:rPr>
      <w:tab/>
      <w:t xml:space="preserve"> </w:t>
    </w:r>
    <w:r>
      <w:rPr>
        <w:rFonts w:ascii="Cambria" w:eastAsia="Cambria" w:hAnsi="Cambria" w:cs="Cambria"/>
        <w:sz w:val="16"/>
      </w:rPr>
      <w:tab/>
      <w:t xml:space="preserve">Strona </w:t>
    </w:r>
    <w:r>
      <w:fldChar w:fldCharType="begin"/>
    </w:r>
    <w:r>
      <w:instrText xml:space="preserve"> PAGE   \* MERGEFORMAT </w:instrText>
    </w:r>
    <w:r>
      <w:fldChar w:fldCharType="separate"/>
    </w:r>
    <w:r>
      <w:rPr>
        <w:rFonts w:ascii="Cambria" w:eastAsia="Cambria" w:hAnsi="Cambria" w:cs="Cambria"/>
        <w:sz w:val="16"/>
      </w:rPr>
      <w:t>1</w:t>
    </w:r>
    <w:r>
      <w:rPr>
        <w:rFonts w:ascii="Cambria" w:eastAsia="Cambria" w:hAnsi="Cambria" w:cs="Cambria"/>
        <w:sz w:val="16"/>
      </w:rPr>
      <w:fldChar w:fldCharType="end"/>
    </w:r>
    <w:r>
      <w:rPr>
        <w:rFonts w:ascii="Cambria" w:eastAsia="Cambria" w:hAnsi="Cambria" w:cs="Cambria"/>
        <w:sz w:val="16"/>
      </w:rPr>
      <w:t xml:space="preserve"> </w:t>
    </w:r>
  </w:p>
  <w:p w14:paraId="6D96311B" w14:textId="77777777" w:rsidR="00AE125F" w:rsidRDefault="00FE0F77">
    <w:pPr>
      <w:spacing w:after="0" w:line="259" w:lineRule="auto"/>
      <w:ind w:left="0" w:firstLine="0"/>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1C0A2" w14:textId="77777777" w:rsidR="00AE125F" w:rsidRDefault="00FE0F77">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28EA58FB" wp14:editId="41646821">
              <wp:simplePos x="0" y="0"/>
              <wp:positionH relativeFrom="page">
                <wp:posOffset>880872</wp:posOffset>
              </wp:positionH>
              <wp:positionV relativeFrom="page">
                <wp:posOffset>9882632</wp:posOffset>
              </wp:positionV>
              <wp:extent cx="5797297" cy="54864"/>
              <wp:effectExtent l="0" t="0" r="0" b="0"/>
              <wp:wrapSquare wrapText="bothSides"/>
              <wp:docPr id="20843" name="Group 20843"/>
              <wp:cNvGraphicFramePr/>
              <a:graphic xmlns:a="http://schemas.openxmlformats.org/drawingml/2006/main">
                <a:graphicData uri="http://schemas.microsoft.com/office/word/2010/wordprocessingGroup">
                  <wpg:wgp>
                    <wpg:cNvGrpSpPr/>
                    <wpg:grpSpPr>
                      <a:xfrm>
                        <a:off x="0" y="0"/>
                        <a:ext cx="5797297" cy="54864"/>
                        <a:chOff x="0" y="0"/>
                        <a:chExt cx="5797297" cy="54864"/>
                      </a:xfrm>
                    </wpg:grpSpPr>
                    <wps:wsp>
                      <wps:cNvPr id="21625" name="Shape 21625"/>
                      <wps:cNvSpPr/>
                      <wps:spPr>
                        <a:xfrm>
                          <a:off x="0" y="0"/>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26" name="Shape 21626"/>
                      <wps:cNvSpPr/>
                      <wps:spPr>
                        <a:xfrm>
                          <a:off x="0" y="4572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843" style="width:456.48pt;height:4.32001pt;position:absolute;mso-position-horizontal-relative:page;mso-position-horizontal:absolute;margin-left:69.36pt;mso-position-vertical-relative:page;margin-top:778.16pt;" coordsize="57972,548">
              <v:shape id="Shape 21627" style="position:absolute;width:57972;height:365;left:0;top:0;" coordsize="5797297,36576" path="m0,0l5797297,0l5797297,36576l0,36576l0,0">
                <v:stroke weight="0pt" endcap="flat" joinstyle="miter" miterlimit="10" on="false" color="#000000" opacity="0"/>
                <v:fill on="true" color="#622423"/>
              </v:shape>
              <v:shape id="Shape 21628" style="position:absolute;width:57972;height:91;left:0;top:457;" coordsize="5797297,9144" path="m0,0l5797297,0l5797297,9144l0,9144l0,0">
                <v:stroke weight="0pt" endcap="flat" joinstyle="miter" miterlimit="10" on="false" color="#000000" opacity="0"/>
                <v:fill on="true" color="#622423"/>
              </v:shape>
              <w10:wrap type="square"/>
            </v:group>
          </w:pict>
        </mc:Fallback>
      </mc:AlternateContent>
    </w:r>
    <w:r>
      <w:t xml:space="preserve"> </w:t>
    </w:r>
  </w:p>
  <w:p w14:paraId="5407EFE6" w14:textId="77777777" w:rsidR="00AE125F" w:rsidRDefault="00FE0F77">
    <w:pPr>
      <w:spacing w:after="0" w:line="259" w:lineRule="auto"/>
      <w:ind w:left="0" w:firstLine="0"/>
    </w:pPr>
    <w:r>
      <w:t xml:space="preserve"> </w:t>
    </w:r>
  </w:p>
  <w:p w14:paraId="4F8B3DDE" w14:textId="77777777" w:rsidR="00AE125F" w:rsidRDefault="00FE0F77">
    <w:pPr>
      <w:spacing w:after="0" w:line="259" w:lineRule="auto"/>
      <w:ind w:left="0"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3DA9F" w14:textId="77777777" w:rsidR="00AE125F" w:rsidRDefault="00FE0F77">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2E654410" wp14:editId="7DF0F6A5">
              <wp:simplePos x="0" y="0"/>
              <wp:positionH relativeFrom="page">
                <wp:posOffset>880872</wp:posOffset>
              </wp:positionH>
              <wp:positionV relativeFrom="page">
                <wp:posOffset>9882632</wp:posOffset>
              </wp:positionV>
              <wp:extent cx="5797297" cy="54864"/>
              <wp:effectExtent l="0" t="0" r="0" b="0"/>
              <wp:wrapSquare wrapText="bothSides"/>
              <wp:docPr id="20795" name="Group 20795"/>
              <wp:cNvGraphicFramePr/>
              <a:graphic xmlns:a="http://schemas.openxmlformats.org/drawingml/2006/main">
                <a:graphicData uri="http://schemas.microsoft.com/office/word/2010/wordprocessingGroup">
                  <wpg:wgp>
                    <wpg:cNvGrpSpPr/>
                    <wpg:grpSpPr>
                      <a:xfrm>
                        <a:off x="0" y="0"/>
                        <a:ext cx="5797297" cy="54864"/>
                        <a:chOff x="0" y="0"/>
                        <a:chExt cx="5797297" cy="54864"/>
                      </a:xfrm>
                    </wpg:grpSpPr>
                    <wps:wsp>
                      <wps:cNvPr id="21621" name="Shape 21621"/>
                      <wps:cNvSpPr/>
                      <wps:spPr>
                        <a:xfrm>
                          <a:off x="0" y="0"/>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22" name="Shape 21622"/>
                      <wps:cNvSpPr/>
                      <wps:spPr>
                        <a:xfrm>
                          <a:off x="0" y="4572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795" style="width:456.48pt;height:4.32001pt;position:absolute;mso-position-horizontal-relative:page;mso-position-horizontal:absolute;margin-left:69.36pt;mso-position-vertical-relative:page;margin-top:778.16pt;" coordsize="57972,548">
              <v:shape id="Shape 21623" style="position:absolute;width:57972;height:365;left:0;top:0;" coordsize="5797297,36576" path="m0,0l5797297,0l5797297,36576l0,36576l0,0">
                <v:stroke weight="0pt" endcap="flat" joinstyle="miter" miterlimit="10" on="false" color="#000000" opacity="0"/>
                <v:fill on="true" color="#622423"/>
              </v:shape>
              <v:shape id="Shape 21624" style="position:absolute;width:57972;height:91;left:0;top:457;" coordsize="5797297,9144" path="m0,0l5797297,0l5797297,9144l0,9144l0,0">
                <v:stroke weight="0pt" endcap="flat" joinstyle="miter" miterlimit="10" on="false" color="#000000" opacity="0"/>
                <v:fill on="true" color="#622423"/>
              </v:shape>
              <w10:wrap type="square"/>
            </v:group>
          </w:pict>
        </mc:Fallback>
      </mc:AlternateContent>
    </w:r>
    <w:r>
      <w:t xml:space="preserve"> </w:t>
    </w:r>
  </w:p>
  <w:p w14:paraId="60E6FE8B" w14:textId="77777777" w:rsidR="00AE125F" w:rsidRDefault="00FE0F77">
    <w:pPr>
      <w:spacing w:after="0" w:line="259" w:lineRule="auto"/>
      <w:ind w:left="0" w:firstLine="0"/>
    </w:pPr>
    <w:r>
      <w:t xml:space="preserve"> </w:t>
    </w:r>
  </w:p>
  <w:p w14:paraId="18C01335" w14:textId="77777777" w:rsidR="00AE125F" w:rsidRDefault="00FE0F77">
    <w:pPr>
      <w:spacing w:after="0" w:line="259" w:lineRule="auto"/>
      <w:ind w:left="0" w:firstLine="0"/>
    </w:pPr>
    <w:r>
      <w:t xml:space="preserve"> </w:t>
    </w:r>
  </w:p>
  <w:p w14:paraId="1BADA3A2" w14:textId="77777777" w:rsidR="00AE125F" w:rsidRDefault="00FE0F77">
    <w:pPr>
      <w:spacing w:after="325" w:line="259" w:lineRule="auto"/>
      <w:ind w:left="0" w:firstLine="0"/>
    </w:pPr>
    <w:r>
      <w:t xml:space="preserve"> </w:t>
    </w:r>
  </w:p>
  <w:p w14:paraId="6F6B4D59" w14:textId="77777777" w:rsidR="00AE125F" w:rsidRDefault="00FE0F77">
    <w:pPr>
      <w:tabs>
        <w:tab w:val="center" w:pos="4536"/>
        <w:tab w:val="right" w:pos="9068"/>
      </w:tabs>
      <w:spacing w:after="46" w:line="259" w:lineRule="auto"/>
      <w:ind w:left="0" w:firstLine="0"/>
    </w:pPr>
    <w:r>
      <w:rPr>
        <w:rFonts w:ascii="Cambria" w:eastAsia="Cambria" w:hAnsi="Cambria" w:cs="Cambria"/>
        <w:sz w:val="16"/>
      </w:rPr>
      <w:t xml:space="preserve">Maliński Ryszard tel.: 602488186   </w:t>
    </w:r>
    <w:r>
      <w:rPr>
        <w:rFonts w:ascii="Cambria" w:eastAsia="Cambria" w:hAnsi="Cambria" w:cs="Cambria"/>
        <w:sz w:val="16"/>
      </w:rPr>
      <w:tab/>
      <w:t xml:space="preserve"> </w:t>
    </w:r>
    <w:r>
      <w:rPr>
        <w:rFonts w:ascii="Cambria" w:eastAsia="Cambria" w:hAnsi="Cambria" w:cs="Cambria"/>
        <w:sz w:val="16"/>
      </w:rPr>
      <w:tab/>
      <w:t xml:space="preserve">Strona </w:t>
    </w:r>
    <w:r>
      <w:fldChar w:fldCharType="begin"/>
    </w:r>
    <w:r>
      <w:instrText xml:space="preserve"> PAGE   \* MERGEFORMAT </w:instrText>
    </w:r>
    <w:r>
      <w:fldChar w:fldCharType="separate"/>
    </w:r>
    <w:r>
      <w:rPr>
        <w:rFonts w:ascii="Cambria" w:eastAsia="Cambria" w:hAnsi="Cambria" w:cs="Cambria"/>
        <w:sz w:val="16"/>
      </w:rPr>
      <w:t>1</w:t>
    </w:r>
    <w:r>
      <w:rPr>
        <w:rFonts w:ascii="Cambria" w:eastAsia="Cambria" w:hAnsi="Cambria" w:cs="Cambria"/>
        <w:sz w:val="16"/>
      </w:rPr>
      <w:fldChar w:fldCharType="end"/>
    </w:r>
    <w:r>
      <w:rPr>
        <w:rFonts w:ascii="Cambria" w:eastAsia="Cambria" w:hAnsi="Cambria" w:cs="Cambria"/>
        <w:sz w:val="16"/>
      </w:rPr>
      <w:t xml:space="preserve"> </w:t>
    </w:r>
  </w:p>
  <w:p w14:paraId="028344D3" w14:textId="77777777" w:rsidR="00AE125F" w:rsidRDefault="00FE0F77">
    <w:pPr>
      <w:spacing w:after="0" w:line="259" w:lineRule="auto"/>
      <w:ind w:left="0" w:firstLine="0"/>
    </w:pPr>
    <w:r>
      <w:rPr>
        <w:rFonts w:ascii="Calibri" w:eastAsia="Calibri" w:hAnsi="Calibri" w:cs="Calibri"/>
        <w:sz w:val="22"/>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7C604" w14:textId="77777777" w:rsidR="00AE125F" w:rsidRDefault="00FE0F77">
    <w:pPr>
      <w:spacing w:after="0" w:line="218" w:lineRule="auto"/>
      <w:ind w:left="0" w:firstLine="0"/>
      <w:jc w:val="both"/>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41713F46" wp14:editId="30953879">
              <wp:simplePos x="0" y="0"/>
              <wp:positionH relativeFrom="page">
                <wp:posOffset>880872</wp:posOffset>
              </wp:positionH>
              <wp:positionV relativeFrom="page">
                <wp:posOffset>9882632</wp:posOffset>
              </wp:positionV>
              <wp:extent cx="5797297" cy="54864"/>
              <wp:effectExtent l="0" t="0" r="0" b="0"/>
              <wp:wrapSquare wrapText="bothSides"/>
              <wp:docPr id="21004" name="Group 21004"/>
              <wp:cNvGraphicFramePr/>
              <a:graphic xmlns:a="http://schemas.openxmlformats.org/drawingml/2006/main">
                <a:graphicData uri="http://schemas.microsoft.com/office/word/2010/wordprocessingGroup">
                  <wpg:wgp>
                    <wpg:cNvGrpSpPr/>
                    <wpg:grpSpPr>
                      <a:xfrm>
                        <a:off x="0" y="0"/>
                        <a:ext cx="5797297" cy="54864"/>
                        <a:chOff x="0" y="0"/>
                        <a:chExt cx="5797297" cy="54864"/>
                      </a:xfrm>
                    </wpg:grpSpPr>
                    <wps:wsp>
                      <wps:cNvPr id="21641" name="Shape 21641"/>
                      <wps:cNvSpPr/>
                      <wps:spPr>
                        <a:xfrm>
                          <a:off x="0" y="0"/>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42" name="Shape 21642"/>
                      <wps:cNvSpPr/>
                      <wps:spPr>
                        <a:xfrm>
                          <a:off x="0" y="4572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1004" style="width:456.48pt;height:4.32001pt;position:absolute;mso-position-horizontal-relative:page;mso-position-horizontal:absolute;margin-left:69.36pt;mso-position-vertical-relative:page;margin-top:778.16pt;" coordsize="57972,548">
              <v:shape id="Shape 21643" style="position:absolute;width:57972;height:365;left:0;top:0;" coordsize="5797297,36576" path="m0,0l5797297,0l5797297,36576l0,36576l0,0">
                <v:stroke weight="0pt" endcap="flat" joinstyle="miter" miterlimit="10" on="false" color="#000000" opacity="0"/>
                <v:fill on="true" color="#622423"/>
              </v:shape>
              <v:shape id="Shape 21644" style="position:absolute;width:57972;height:91;left:0;top:457;"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Maliński Ryszard tel.: 602488186    Strona </w:t>
    </w:r>
    <w:r>
      <w:fldChar w:fldCharType="begin"/>
    </w:r>
    <w:r>
      <w:instrText xml:space="preserve"> PAGE   \* MERGEFORMAT </w:instrText>
    </w:r>
    <w:r>
      <w:fldChar w:fldCharType="separate"/>
    </w:r>
    <w:r>
      <w:rPr>
        <w:rFonts w:ascii="Cambria" w:eastAsia="Cambria" w:hAnsi="Cambria" w:cs="Cambria"/>
        <w:sz w:val="16"/>
      </w:rPr>
      <w:t>10</w:t>
    </w:r>
    <w:r>
      <w:rPr>
        <w:rFonts w:ascii="Cambria" w:eastAsia="Cambria" w:hAnsi="Cambria" w:cs="Cambria"/>
        <w:sz w:val="16"/>
      </w:rPr>
      <w:fldChar w:fldCharType="end"/>
    </w:r>
    <w:r>
      <w:rPr>
        <w:rFonts w:ascii="Cambria" w:eastAsia="Cambria" w:hAnsi="Cambria" w:cs="Cambria"/>
        <w:sz w:val="16"/>
      </w:rPr>
      <w:t xml:space="preserve"> </w:t>
    </w:r>
    <w:r>
      <w:rPr>
        <w:rFonts w:ascii="Calibri" w:eastAsia="Calibri" w:hAnsi="Calibri" w:cs="Calibri"/>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DF1AE" w14:textId="77777777" w:rsidR="00AE125F" w:rsidRDefault="00FE0F77">
    <w:pPr>
      <w:spacing w:after="0" w:line="218" w:lineRule="auto"/>
      <w:ind w:left="0" w:firstLine="0"/>
      <w:jc w:val="both"/>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14:anchorId="67A43DD7" wp14:editId="22E550AD">
              <wp:simplePos x="0" y="0"/>
              <wp:positionH relativeFrom="page">
                <wp:posOffset>880872</wp:posOffset>
              </wp:positionH>
              <wp:positionV relativeFrom="page">
                <wp:posOffset>9882632</wp:posOffset>
              </wp:positionV>
              <wp:extent cx="5797297" cy="54864"/>
              <wp:effectExtent l="0" t="0" r="0" b="0"/>
              <wp:wrapSquare wrapText="bothSides"/>
              <wp:docPr id="20974" name="Group 20974"/>
              <wp:cNvGraphicFramePr/>
              <a:graphic xmlns:a="http://schemas.openxmlformats.org/drawingml/2006/main">
                <a:graphicData uri="http://schemas.microsoft.com/office/word/2010/wordprocessingGroup">
                  <wpg:wgp>
                    <wpg:cNvGrpSpPr/>
                    <wpg:grpSpPr>
                      <a:xfrm>
                        <a:off x="0" y="0"/>
                        <a:ext cx="5797297" cy="54864"/>
                        <a:chOff x="0" y="0"/>
                        <a:chExt cx="5797297" cy="54864"/>
                      </a:xfrm>
                    </wpg:grpSpPr>
                    <wps:wsp>
                      <wps:cNvPr id="21637" name="Shape 21637"/>
                      <wps:cNvSpPr/>
                      <wps:spPr>
                        <a:xfrm>
                          <a:off x="0" y="0"/>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38" name="Shape 21638"/>
                      <wps:cNvSpPr/>
                      <wps:spPr>
                        <a:xfrm>
                          <a:off x="0" y="4572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974" style="width:456.48pt;height:4.32001pt;position:absolute;mso-position-horizontal-relative:page;mso-position-horizontal:absolute;margin-left:69.36pt;mso-position-vertical-relative:page;margin-top:778.16pt;" coordsize="57972,548">
              <v:shape id="Shape 21639" style="position:absolute;width:57972;height:365;left:0;top:0;" coordsize="5797297,36576" path="m0,0l5797297,0l5797297,36576l0,36576l0,0">
                <v:stroke weight="0pt" endcap="flat" joinstyle="miter" miterlimit="10" on="false" color="#000000" opacity="0"/>
                <v:fill on="true" color="#622423"/>
              </v:shape>
              <v:shape id="Shape 21640" style="position:absolute;width:57972;height:91;left:0;top:457;"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Maliński Ryszard tel.: 602488186    Strona </w:t>
    </w:r>
    <w:r>
      <w:fldChar w:fldCharType="begin"/>
    </w:r>
    <w:r>
      <w:instrText xml:space="preserve"> PAGE   \* MERGEFORMAT </w:instrText>
    </w:r>
    <w:r>
      <w:fldChar w:fldCharType="separate"/>
    </w:r>
    <w:r>
      <w:rPr>
        <w:rFonts w:ascii="Cambria" w:eastAsia="Cambria" w:hAnsi="Cambria" w:cs="Cambria"/>
        <w:sz w:val="16"/>
      </w:rPr>
      <w:t>10</w:t>
    </w:r>
    <w:r>
      <w:rPr>
        <w:rFonts w:ascii="Cambria" w:eastAsia="Cambria" w:hAnsi="Cambria" w:cs="Cambria"/>
        <w:sz w:val="16"/>
      </w:rPr>
      <w:fldChar w:fldCharType="end"/>
    </w:r>
    <w:r>
      <w:rPr>
        <w:rFonts w:ascii="Cambria" w:eastAsia="Cambria" w:hAnsi="Cambria" w:cs="Cambria"/>
        <w:sz w:val="16"/>
      </w:rPr>
      <w:t xml:space="preserve"> </w:t>
    </w:r>
    <w:r>
      <w:rPr>
        <w:rFonts w:ascii="Calibri" w:eastAsia="Calibri" w:hAnsi="Calibri" w:cs="Calibri"/>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94B79" w14:textId="77777777" w:rsidR="00AE125F" w:rsidRDefault="00FE0F77">
    <w:pPr>
      <w:spacing w:after="0" w:line="218" w:lineRule="auto"/>
      <w:ind w:left="0" w:firstLine="0"/>
      <w:jc w:val="both"/>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449D4D21" wp14:editId="61A4C546">
              <wp:simplePos x="0" y="0"/>
              <wp:positionH relativeFrom="page">
                <wp:posOffset>880872</wp:posOffset>
              </wp:positionH>
              <wp:positionV relativeFrom="page">
                <wp:posOffset>9882632</wp:posOffset>
              </wp:positionV>
              <wp:extent cx="5797297" cy="54864"/>
              <wp:effectExtent l="0" t="0" r="0" b="0"/>
              <wp:wrapSquare wrapText="bothSides"/>
              <wp:docPr id="20944" name="Group 20944"/>
              <wp:cNvGraphicFramePr/>
              <a:graphic xmlns:a="http://schemas.openxmlformats.org/drawingml/2006/main">
                <a:graphicData uri="http://schemas.microsoft.com/office/word/2010/wordprocessingGroup">
                  <wpg:wgp>
                    <wpg:cNvGrpSpPr/>
                    <wpg:grpSpPr>
                      <a:xfrm>
                        <a:off x="0" y="0"/>
                        <a:ext cx="5797297" cy="54864"/>
                        <a:chOff x="0" y="0"/>
                        <a:chExt cx="5797297" cy="54864"/>
                      </a:xfrm>
                    </wpg:grpSpPr>
                    <wps:wsp>
                      <wps:cNvPr id="21633" name="Shape 21633"/>
                      <wps:cNvSpPr/>
                      <wps:spPr>
                        <a:xfrm>
                          <a:off x="0" y="0"/>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34" name="Shape 21634"/>
                      <wps:cNvSpPr/>
                      <wps:spPr>
                        <a:xfrm>
                          <a:off x="0" y="4572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944" style="width:456.48pt;height:4.32001pt;position:absolute;mso-position-horizontal-relative:page;mso-position-horizontal:absolute;margin-left:69.36pt;mso-position-vertical-relative:page;margin-top:778.16pt;" coordsize="57972,548">
              <v:shape id="Shape 21635" style="position:absolute;width:57972;height:365;left:0;top:0;" coordsize="5797297,36576" path="m0,0l5797297,0l5797297,36576l0,36576l0,0">
                <v:stroke weight="0pt" endcap="flat" joinstyle="miter" miterlimit="10" on="false" color="#000000" opacity="0"/>
                <v:fill on="true" color="#622423"/>
              </v:shape>
              <v:shape id="Shape 21636" style="position:absolute;width:57972;height:91;left:0;top:457;"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Maliński Ryszard tel.: 602488186    Strona </w:t>
    </w:r>
    <w:r>
      <w:fldChar w:fldCharType="begin"/>
    </w:r>
    <w:r>
      <w:instrText xml:space="preserve"> PAGE   \* MERGEFORMAT </w:instrText>
    </w:r>
    <w:r>
      <w:fldChar w:fldCharType="separate"/>
    </w:r>
    <w:r>
      <w:rPr>
        <w:rFonts w:ascii="Cambria" w:eastAsia="Cambria" w:hAnsi="Cambria" w:cs="Cambria"/>
        <w:sz w:val="16"/>
      </w:rPr>
      <w:t>10</w:t>
    </w:r>
    <w:r>
      <w:rPr>
        <w:rFonts w:ascii="Cambria" w:eastAsia="Cambria" w:hAnsi="Cambria" w:cs="Cambria"/>
        <w:sz w:val="16"/>
      </w:rPr>
      <w:fldChar w:fldCharType="end"/>
    </w:r>
    <w:r>
      <w:rPr>
        <w:rFonts w:ascii="Cambria" w:eastAsia="Cambria" w:hAnsi="Cambria" w:cs="Cambria"/>
        <w:sz w:val="16"/>
      </w:rPr>
      <w:t xml:space="preserve"> </w:t>
    </w: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412DE8" w14:textId="77777777" w:rsidR="00D36451" w:rsidRDefault="00D36451">
      <w:pPr>
        <w:spacing w:after="0" w:line="240" w:lineRule="auto"/>
      </w:pPr>
      <w:r>
        <w:separator/>
      </w:r>
    </w:p>
  </w:footnote>
  <w:footnote w:type="continuationSeparator" w:id="0">
    <w:p w14:paraId="5411D39D" w14:textId="77777777" w:rsidR="00D36451" w:rsidRDefault="00D364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7E3B6" w14:textId="77777777" w:rsidR="00AE125F" w:rsidRDefault="00FE0F77">
    <w:pPr>
      <w:spacing w:after="148" w:line="259" w:lineRule="auto"/>
      <w:ind w:left="4"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370A237A" wp14:editId="1AFFDDCF">
              <wp:simplePos x="0" y="0"/>
              <wp:positionH relativeFrom="page">
                <wp:posOffset>880872</wp:posOffset>
              </wp:positionH>
              <wp:positionV relativeFrom="page">
                <wp:posOffset>583185</wp:posOffset>
              </wp:positionV>
              <wp:extent cx="5797297" cy="54863"/>
              <wp:effectExtent l="0" t="0" r="0" b="0"/>
              <wp:wrapSquare wrapText="bothSides"/>
              <wp:docPr id="20876" name="Group 20876"/>
              <wp:cNvGraphicFramePr/>
              <a:graphic xmlns:a="http://schemas.openxmlformats.org/drawingml/2006/main">
                <a:graphicData uri="http://schemas.microsoft.com/office/word/2010/wordprocessingGroup">
                  <wpg:wgp>
                    <wpg:cNvGrpSpPr/>
                    <wpg:grpSpPr>
                      <a:xfrm>
                        <a:off x="0" y="0"/>
                        <a:ext cx="5797297" cy="54863"/>
                        <a:chOff x="0" y="0"/>
                        <a:chExt cx="5797297" cy="54863"/>
                      </a:xfrm>
                    </wpg:grpSpPr>
                    <wps:wsp>
                      <wps:cNvPr id="21605" name="Shape 21605"/>
                      <wps:cNvSpPr/>
                      <wps:spPr>
                        <a:xfrm>
                          <a:off x="0" y="18287"/>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06" name="Shape 21606"/>
                      <wps:cNvSpPr/>
                      <wps:spPr>
                        <a:xfrm>
                          <a:off x="0" y="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876" style="width:456.48pt;height:4.31995pt;position:absolute;mso-position-horizontal-relative:page;mso-position-horizontal:absolute;margin-left:69.36pt;mso-position-vertical-relative:page;margin-top:45.92pt;" coordsize="57972,548">
              <v:shape id="Shape 21607" style="position:absolute;width:57972;height:365;left:0;top:182;" coordsize="5797297,36576" path="m0,0l5797297,0l5797297,36576l0,36576l0,0">
                <v:stroke weight="0pt" endcap="flat" joinstyle="miter" miterlimit="10" on="false" color="#000000" opacity="0"/>
                <v:fill on="true" color="#622423"/>
              </v:shape>
              <v:shape id="Shape 21608" style="position:absolute;width:57972;height:91;left:0;top:0;"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Specyfikacja Techniczna Wykonania i Odbioru Robót </w:t>
    </w:r>
  </w:p>
  <w:p w14:paraId="6D37BD8B" w14:textId="77777777" w:rsidR="00AE125F" w:rsidRDefault="00FE0F77">
    <w:pPr>
      <w:spacing w:after="131" w:line="259" w:lineRule="auto"/>
      <w:ind w:left="0" w:firstLine="0"/>
    </w:pPr>
    <w:r>
      <w:rPr>
        <w:rFonts w:ascii="Calibri" w:eastAsia="Calibri" w:hAnsi="Calibri" w:cs="Calibri"/>
        <w:sz w:val="22"/>
      </w:rPr>
      <w:t xml:space="preserve"> </w:t>
    </w:r>
  </w:p>
  <w:p w14:paraId="0E6F643A" w14:textId="77777777" w:rsidR="00AE125F" w:rsidRDefault="00FE0F77">
    <w:pPr>
      <w:spacing w:after="0" w:line="259" w:lineRule="auto"/>
      <w:ind w:left="0" w:firstLine="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6A276" w14:textId="77777777" w:rsidR="00AE125F" w:rsidRPr="006A1B72" w:rsidRDefault="00FE0F77" w:rsidP="006A1B72">
    <w:pPr>
      <w:pStyle w:val="Nagwek"/>
    </w:pPr>
    <w:r w:rsidRPr="006A1B72">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25401" w14:textId="77777777" w:rsidR="00AE125F" w:rsidRDefault="00FE0F77">
    <w:pPr>
      <w:spacing w:after="148" w:line="259" w:lineRule="auto"/>
      <w:ind w:left="4" w:firstLine="0"/>
      <w:jc w:val="center"/>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43FB96C0" wp14:editId="25D318A5">
              <wp:simplePos x="0" y="0"/>
              <wp:positionH relativeFrom="page">
                <wp:posOffset>880872</wp:posOffset>
              </wp:positionH>
              <wp:positionV relativeFrom="page">
                <wp:posOffset>583185</wp:posOffset>
              </wp:positionV>
              <wp:extent cx="5797297" cy="54863"/>
              <wp:effectExtent l="0" t="0" r="0" b="0"/>
              <wp:wrapSquare wrapText="bothSides"/>
              <wp:docPr id="20780" name="Group 20780"/>
              <wp:cNvGraphicFramePr/>
              <a:graphic xmlns:a="http://schemas.openxmlformats.org/drawingml/2006/main">
                <a:graphicData uri="http://schemas.microsoft.com/office/word/2010/wordprocessingGroup">
                  <wpg:wgp>
                    <wpg:cNvGrpSpPr/>
                    <wpg:grpSpPr>
                      <a:xfrm>
                        <a:off x="0" y="0"/>
                        <a:ext cx="5797297" cy="54863"/>
                        <a:chOff x="0" y="0"/>
                        <a:chExt cx="5797297" cy="54863"/>
                      </a:xfrm>
                    </wpg:grpSpPr>
                    <wps:wsp>
                      <wps:cNvPr id="21597" name="Shape 21597"/>
                      <wps:cNvSpPr/>
                      <wps:spPr>
                        <a:xfrm>
                          <a:off x="0" y="18287"/>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598" name="Shape 21598"/>
                      <wps:cNvSpPr/>
                      <wps:spPr>
                        <a:xfrm>
                          <a:off x="0" y="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780" style="width:456.48pt;height:4.31995pt;position:absolute;mso-position-horizontal-relative:page;mso-position-horizontal:absolute;margin-left:69.36pt;mso-position-vertical-relative:page;margin-top:45.92pt;" coordsize="57972,548">
              <v:shape id="Shape 21599" style="position:absolute;width:57972;height:365;left:0;top:182;" coordsize="5797297,36576" path="m0,0l5797297,0l5797297,36576l0,36576l0,0">
                <v:stroke weight="0pt" endcap="flat" joinstyle="miter" miterlimit="10" on="false" color="#000000" opacity="0"/>
                <v:fill on="true" color="#622423"/>
              </v:shape>
              <v:shape id="Shape 21600" style="position:absolute;width:57972;height:91;left:0;top:0;"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Specyfikacja Techniczna Wykonania i Odbioru Robót </w:t>
    </w:r>
  </w:p>
  <w:p w14:paraId="34ED5E84" w14:textId="77777777" w:rsidR="00AE125F" w:rsidRDefault="00FE0F77">
    <w:pPr>
      <w:spacing w:after="131" w:line="259" w:lineRule="auto"/>
      <w:ind w:left="0" w:firstLine="0"/>
    </w:pPr>
    <w:r>
      <w:rPr>
        <w:rFonts w:ascii="Calibri" w:eastAsia="Calibri" w:hAnsi="Calibri" w:cs="Calibri"/>
        <w:sz w:val="22"/>
      </w:rPr>
      <w:t xml:space="preserve"> </w:t>
    </w:r>
  </w:p>
  <w:p w14:paraId="114FB19E" w14:textId="77777777" w:rsidR="00AE125F" w:rsidRDefault="00FE0F77">
    <w:pPr>
      <w:spacing w:after="0" w:line="259" w:lineRule="auto"/>
      <w:ind w:left="0" w:firstLine="0"/>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7FE14" w14:textId="77777777" w:rsidR="00AE125F" w:rsidRDefault="00FE0F77">
    <w:pPr>
      <w:spacing w:after="148" w:line="259" w:lineRule="auto"/>
      <w:ind w:left="0" w:firstLine="0"/>
      <w:jc w:val="center"/>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20331A2B" wp14:editId="637FB1C5">
              <wp:simplePos x="0" y="0"/>
              <wp:positionH relativeFrom="page">
                <wp:posOffset>880872</wp:posOffset>
              </wp:positionH>
              <wp:positionV relativeFrom="page">
                <wp:posOffset>583185</wp:posOffset>
              </wp:positionV>
              <wp:extent cx="5797297" cy="54863"/>
              <wp:effectExtent l="0" t="0" r="0" b="0"/>
              <wp:wrapSquare wrapText="bothSides"/>
              <wp:docPr id="20985" name="Group 20985"/>
              <wp:cNvGraphicFramePr/>
              <a:graphic xmlns:a="http://schemas.openxmlformats.org/drawingml/2006/main">
                <a:graphicData uri="http://schemas.microsoft.com/office/word/2010/wordprocessingGroup">
                  <wpg:wgp>
                    <wpg:cNvGrpSpPr/>
                    <wpg:grpSpPr>
                      <a:xfrm>
                        <a:off x="0" y="0"/>
                        <a:ext cx="5797297" cy="54863"/>
                        <a:chOff x="0" y="0"/>
                        <a:chExt cx="5797297" cy="54863"/>
                      </a:xfrm>
                    </wpg:grpSpPr>
                    <wps:wsp>
                      <wps:cNvPr id="21617" name="Shape 21617"/>
                      <wps:cNvSpPr/>
                      <wps:spPr>
                        <a:xfrm>
                          <a:off x="0" y="18287"/>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18" name="Shape 21618"/>
                      <wps:cNvSpPr/>
                      <wps:spPr>
                        <a:xfrm>
                          <a:off x="0" y="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985" style="width:456.48pt;height:4.31995pt;position:absolute;mso-position-horizontal-relative:page;mso-position-horizontal:absolute;margin-left:69.36pt;mso-position-vertical-relative:page;margin-top:45.92pt;" coordsize="57972,548">
              <v:shape id="Shape 21619" style="position:absolute;width:57972;height:365;left:0;top:182;" coordsize="5797297,36576" path="m0,0l5797297,0l5797297,36576l0,36576l0,0">
                <v:stroke weight="0pt" endcap="flat" joinstyle="miter" miterlimit="10" on="false" color="#000000" opacity="0"/>
                <v:fill on="true" color="#622423"/>
              </v:shape>
              <v:shape id="Shape 21620" style="position:absolute;width:57972;height:91;left:0;top:0;"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Specyfikacja Techniczna Wykonania i Odbioru Robót </w:t>
    </w:r>
  </w:p>
  <w:p w14:paraId="1B2B1B48" w14:textId="77777777" w:rsidR="00AE125F" w:rsidRDefault="00FE0F77">
    <w:pPr>
      <w:spacing w:after="0" w:line="259" w:lineRule="auto"/>
      <w:ind w:left="0" w:firstLine="0"/>
    </w:pPr>
    <w:r>
      <w:rPr>
        <w:rFonts w:ascii="Calibri" w:eastAsia="Calibri" w:hAnsi="Calibri" w:cs="Calibri"/>
        <w:sz w:val="22"/>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6A2E8" w14:textId="77777777" w:rsidR="00AE125F" w:rsidRDefault="00FE0F77">
    <w:pPr>
      <w:spacing w:after="148" w:line="259" w:lineRule="auto"/>
      <w:ind w:left="0" w:firstLine="0"/>
      <w:jc w:val="center"/>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14:anchorId="34D3BDB7" wp14:editId="3A21E594">
              <wp:simplePos x="0" y="0"/>
              <wp:positionH relativeFrom="page">
                <wp:posOffset>880872</wp:posOffset>
              </wp:positionH>
              <wp:positionV relativeFrom="page">
                <wp:posOffset>583185</wp:posOffset>
              </wp:positionV>
              <wp:extent cx="5797297" cy="54863"/>
              <wp:effectExtent l="0" t="0" r="0" b="0"/>
              <wp:wrapSquare wrapText="bothSides"/>
              <wp:docPr id="20955" name="Group 20955"/>
              <wp:cNvGraphicFramePr/>
              <a:graphic xmlns:a="http://schemas.openxmlformats.org/drawingml/2006/main">
                <a:graphicData uri="http://schemas.microsoft.com/office/word/2010/wordprocessingGroup">
                  <wpg:wgp>
                    <wpg:cNvGrpSpPr/>
                    <wpg:grpSpPr>
                      <a:xfrm>
                        <a:off x="0" y="0"/>
                        <a:ext cx="5797297" cy="54863"/>
                        <a:chOff x="0" y="0"/>
                        <a:chExt cx="5797297" cy="54863"/>
                      </a:xfrm>
                    </wpg:grpSpPr>
                    <wps:wsp>
                      <wps:cNvPr id="21613" name="Shape 21613"/>
                      <wps:cNvSpPr/>
                      <wps:spPr>
                        <a:xfrm>
                          <a:off x="0" y="18287"/>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14" name="Shape 21614"/>
                      <wps:cNvSpPr/>
                      <wps:spPr>
                        <a:xfrm>
                          <a:off x="0" y="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955" style="width:456.48pt;height:4.31995pt;position:absolute;mso-position-horizontal-relative:page;mso-position-horizontal:absolute;margin-left:69.36pt;mso-position-vertical-relative:page;margin-top:45.92pt;" coordsize="57972,548">
              <v:shape id="Shape 21615" style="position:absolute;width:57972;height:365;left:0;top:182;" coordsize="5797297,36576" path="m0,0l5797297,0l5797297,36576l0,36576l0,0">
                <v:stroke weight="0pt" endcap="flat" joinstyle="miter" miterlimit="10" on="false" color="#000000" opacity="0"/>
                <v:fill on="true" color="#622423"/>
              </v:shape>
              <v:shape id="Shape 21616" style="position:absolute;width:57972;height:91;left:0;top:0;"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Specyfikacja Techniczna Wykonania i Odbioru Robót </w:t>
    </w:r>
  </w:p>
  <w:p w14:paraId="31447DBE" w14:textId="77777777" w:rsidR="00AE125F" w:rsidRDefault="00FE0F77">
    <w:pPr>
      <w:spacing w:after="0" w:line="259" w:lineRule="auto"/>
      <w:ind w:left="0" w:firstLine="0"/>
    </w:pPr>
    <w:r>
      <w:rPr>
        <w:rFonts w:ascii="Calibri" w:eastAsia="Calibri" w:hAnsi="Calibri" w:cs="Calibri"/>
        <w:sz w:val="22"/>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3EDB" w14:textId="77777777" w:rsidR="00AE125F" w:rsidRDefault="00FE0F77">
    <w:pPr>
      <w:spacing w:after="148" w:line="259" w:lineRule="auto"/>
      <w:ind w:left="0" w:firstLine="0"/>
      <w:jc w:val="center"/>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5254C215" wp14:editId="18A6732D">
              <wp:simplePos x="0" y="0"/>
              <wp:positionH relativeFrom="page">
                <wp:posOffset>880872</wp:posOffset>
              </wp:positionH>
              <wp:positionV relativeFrom="page">
                <wp:posOffset>583185</wp:posOffset>
              </wp:positionV>
              <wp:extent cx="5797297" cy="54863"/>
              <wp:effectExtent l="0" t="0" r="0" b="0"/>
              <wp:wrapSquare wrapText="bothSides"/>
              <wp:docPr id="20925" name="Group 20925"/>
              <wp:cNvGraphicFramePr/>
              <a:graphic xmlns:a="http://schemas.openxmlformats.org/drawingml/2006/main">
                <a:graphicData uri="http://schemas.microsoft.com/office/word/2010/wordprocessingGroup">
                  <wpg:wgp>
                    <wpg:cNvGrpSpPr/>
                    <wpg:grpSpPr>
                      <a:xfrm>
                        <a:off x="0" y="0"/>
                        <a:ext cx="5797297" cy="54863"/>
                        <a:chOff x="0" y="0"/>
                        <a:chExt cx="5797297" cy="54863"/>
                      </a:xfrm>
                    </wpg:grpSpPr>
                    <wps:wsp>
                      <wps:cNvPr id="21609" name="Shape 21609"/>
                      <wps:cNvSpPr/>
                      <wps:spPr>
                        <a:xfrm>
                          <a:off x="0" y="18287"/>
                          <a:ext cx="5797297" cy="36576"/>
                        </a:xfrm>
                        <a:custGeom>
                          <a:avLst/>
                          <a:gdLst/>
                          <a:ahLst/>
                          <a:cxnLst/>
                          <a:rect l="0" t="0" r="0" b="0"/>
                          <a:pathLst>
                            <a:path w="5797297" h="36576">
                              <a:moveTo>
                                <a:pt x="0" y="0"/>
                              </a:moveTo>
                              <a:lnTo>
                                <a:pt x="5797297" y="0"/>
                              </a:lnTo>
                              <a:lnTo>
                                <a:pt x="5797297" y="36576"/>
                              </a:lnTo>
                              <a:lnTo>
                                <a:pt x="0" y="36576"/>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21610" name="Shape 21610"/>
                      <wps:cNvSpPr/>
                      <wps:spPr>
                        <a:xfrm>
                          <a:off x="0" y="0"/>
                          <a:ext cx="5797297" cy="9144"/>
                        </a:xfrm>
                        <a:custGeom>
                          <a:avLst/>
                          <a:gdLst/>
                          <a:ahLst/>
                          <a:cxnLst/>
                          <a:rect l="0" t="0" r="0" b="0"/>
                          <a:pathLst>
                            <a:path w="5797297" h="9144">
                              <a:moveTo>
                                <a:pt x="0" y="0"/>
                              </a:moveTo>
                              <a:lnTo>
                                <a:pt x="5797297" y="0"/>
                              </a:lnTo>
                              <a:lnTo>
                                <a:pt x="5797297"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xmlns:a="http://schemas.openxmlformats.org/drawingml/2006/main">
          <w:pict>
            <v:group id="Group 20925" style="width:456.48pt;height:4.31995pt;position:absolute;mso-position-horizontal-relative:page;mso-position-horizontal:absolute;margin-left:69.36pt;mso-position-vertical-relative:page;margin-top:45.92pt;" coordsize="57972,548">
              <v:shape id="Shape 21611" style="position:absolute;width:57972;height:365;left:0;top:182;" coordsize="5797297,36576" path="m0,0l5797297,0l5797297,36576l0,36576l0,0">
                <v:stroke weight="0pt" endcap="flat" joinstyle="miter" miterlimit="10" on="false" color="#000000" opacity="0"/>
                <v:fill on="true" color="#622423"/>
              </v:shape>
              <v:shape id="Shape 21612" style="position:absolute;width:57972;height:91;left:0;top:0;" coordsize="5797297,9144" path="m0,0l5797297,0l5797297,9144l0,9144l0,0">
                <v:stroke weight="0pt" endcap="flat" joinstyle="miter" miterlimit="10" on="false" color="#000000" opacity="0"/>
                <v:fill on="true" color="#622423"/>
              </v:shape>
              <w10:wrap type="square"/>
            </v:group>
          </w:pict>
        </mc:Fallback>
      </mc:AlternateContent>
    </w:r>
    <w:r>
      <w:rPr>
        <w:rFonts w:ascii="Cambria" w:eastAsia="Cambria" w:hAnsi="Cambria" w:cs="Cambria"/>
        <w:sz w:val="16"/>
      </w:rPr>
      <w:t xml:space="preserve">Specyfikacja Techniczna Wykonania i Odbioru Robót </w:t>
    </w:r>
  </w:p>
  <w:p w14:paraId="09B7422F" w14:textId="77777777" w:rsidR="00AE125F" w:rsidRDefault="00FE0F77">
    <w:pPr>
      <w:spacing w:after="0" w:line="259" w:lineRule="auto"/>
      <w:ind w:left="0" w:firstLine="0"/>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24625"/>
    <w:multiLevelType w:val="hybridMultilevel"/>
    <w:tmpl w:val="71DC9548"/>
    <w:lvl w:ilvl="0" w:tplc="8A985E2C">
      <w:start w:val="1"/>
      <w:numFmt w:val="bullet"/>
      <w:lvlText w:val="-"/>
      <w:lvlJc w:val="left"/>
      <w:pPr>
        <w:ind w:left="2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6091BA">
      <w:start w:val="1"/>
      <w:numFmt w:val="bullet"/>
      <w:lvlText w:val="o"/>
      <w:lvlJc w:val="left"/>
      <w:pPr>
        <w:ind w:left="3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9E7E4A">
      <w:start w:val="1"/>
      <w:numFmt w:val="bullet"/>
      <w:lvlText w:val="▪"/>
      <w:lvlJc w:val="left"/>
      <w:pPr>
        <w:ind w:left="3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0E963E">
      <w:start w:val="1"/>
      <w:numFmt w:val="bullet"/>
      <w:lvlText w:val="•"/>
      <w:lvlJc w:val="left"/>
      <w:pPr>
        <w:ind w:left="4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86EDF2">
      <w:start w:val="1"/>
      <w:numFmt w:val="bullet"/>
      <w:lvlText w:val="o"/>
      <w:lvlJc w:val="left"/>
      <w:pPr>
        <w:ind w:left="5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10D9F0">
      <w:start w:val="1"/>
      <w:numFmt w:val="bullet"/>
      <w:lvlText w:val="▪"/>
      <w:lvlJc w:val="left"/>
      <w:pPr>
        <w:ind w:left="6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549778">
      <w:start w:val="1"/>
      <w:numFmt w:val="bullet"/>
      <w:lvlText w:val="•"/>
      <w:lvlJc w:val="left"/>
      <w:pPr>
        <w:ind w:left="6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C2FC34">
      <w:start w:val="1"/>
      <w:numFmt w:val="bullet"/>
      <w:lvlText w:val="o"/>
      <w:lvlJc w:val="left"/>
      <w:pPr>
        <w:ind w:left="7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AC801E">
      <w:start w:val="1"/>
      <w:numFmt w:val="bullet"/>
      <w:lvlText w:val="▪"/>
      <w:lvlJc w:val="left"/>
      <w:pPr>
        <w:ind w:left="8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C9D1D29"/>
    <w:multiLevelType w:val="multilevel"/>
    <w:tmpl w:val="D2BC0B40"/>
    <w:lvl w:ilvl="0">
      <w:start w:val="11"/>
      <w:numFmt w:val="decimal"/>
      <w:lvlText w:val="%1."/>
      <w:lvlJc w:val="left"/>
      <w:pPr>
        <w:ind w:left="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15DC438F"/>
    <w:multiLevelType w:val="hybridMultilevel"/>
    <w:tmpl w:val="FEE07534"/>
    <w:lvl w:ilvl="0" w:tplc="A5FA087C">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1246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8272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9822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1251A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167BE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C83E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42D1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722C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A671A83"/>
    <w:multiLevelType w:val="multilevel"/>
    <w:tmpl w:val="8F8A3562"/>
    <w:lvl w:ilvl="0">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9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start w:val="1"/>
      <w:numFmt w:val="decimal"/>
      <w:lvlText w:val="%1.%2.%3"/>
      <w:lvlJc w:val="left"/>
      <w:pPr>
        <w:ind w:left="183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4" w15:restartNumberingAfterBreak="0">
    <w:nsid w:val="21BA0A3B"/>
    <w:multiLevelType w:val="hybridMultilevel"/>
    <w:tmpl w:val="395A7942"/>
    <w:lvl w:ilvl="0" w:tplc="39E09D1E">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929AB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3E932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AEC45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9AFA7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445E2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CACDB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78ECE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ECE2D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62F1684"/>
    <w:multiLevelType w:val="hybridMultilevel"/>
    <w:tmpl w:val="178CB44C"/>
    <w:lvl w:ilvl="0" w:tplc="43580872">
      <w:start w:val="1"/>
      <w:numFmt w:val="bullet"/>
      <w:lvlText w:val="•"/>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EADC84">
      <w:start w:val="1"/>
      <w:numFmt w:val="bullet"/>
      <w:lvlText w:val="o"/>
      <w:lvlJc w:val="left"/>
      <w:pPr>
        <w:ind w:left="2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BCA0DE">
      <w:start w:val="1"/>
      <w:numFmt w:val="bullet"/>
      <w:lvlText w:val="▪"/>
      <w:lvlJc w:val="left"/>
      <w:pPr>
        <w:ind w:left="3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82ED02">
      <w:start w:val="1"/>
      <w:numFmt w:val="bullet"/>
      <w:lvlText w:val="•"/>
      <w:lvlJc w:val="left"/>
      <w:pPr>
        <w:ind w:left="3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8535A">
      <w:start w:val="1"/>
      <w:numFmt w:val="bullet"/>
      <w:lvlText w:val="o"/>
      <w:lvlJc w:val="left"/>
      <w:pPr>
        <w:ind w:left="46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5CC540">
      <w:start w:val="1"/>
      <w:numFmt w:val="bullet"/>
      <w:lvlText w:val="▪"/>
      <w:lvlJc w:val="left"/>
      <w:pPr>
        <w:ind w:left="5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26878E">
      <w:start w:val="1"/>
      <w:numFmt w:val="bullet"/>
      <w:lvlText w:val="•"/>
      <w:lvlJc w:val="left"/>
      <w:pPr>
        <w:ind w:left="6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120FFE">
      <w:start w:val="1"/>
      <w:numFmt w:val="bullet"/>
      <w:lvlText w:val="o"/>
      <w:lvlJc w:val="left"/>
      <w:pPr>
        <w:ind w:left="6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B8D20C">
      <w:start w:val="1"/>
      <w:numFmt w:val="bullet"/>
      <w:lvlText w:val="▪"/>
      <w:lvlJc w:val="left"/>
      <w:pPr>
        <w:ind w:left="7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CF025E9"/>
    <w:multiLevelType w:val="multilevel"/>
    <w:tmpl w:val="15EED1AA"/>
    <w:lvl w:ilvl="0">
      <w:start w:val="5"/>
      <w:numFmt w:val="decimal"/>
      <w:lvlText w:val="%1"/>
      <w:lvlJc w:val="left"/>
      <w:pPr>
        <w:ind w:left="3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start w:val="2"/>
      <w:numFmt w:val="decimal"/>
      <w:lvlText w:val="%1.%2."/>
      <w:lvlJc w:val="left"/>
      <w:pPr>
        <w:ind w:left="999"/>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7" w15:restartNumberingAfterBreak="0">
    <w:nsid w:val="3DDB3800"/>
    <w:multiLevelType w:val="hybridMultilevel"/>
    <w:tmpl w:val="4BB83AE4"/>
    <w:lvl w:ilvl="0" w:tplc="C510909E">
      <w:start w:val="6"/>
      <w:numFmt w:val="decimal"/>
      <w:lvlText w:val="%1."/>
      <w:lvlJc w:val="left"/>
      <w:pPr>
        <w:ind w:left="2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B8A62D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8C4467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71A13F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DE62B7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83C1AF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AF48C5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4E2168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B46B61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48971AC"/>
    <w:multiLevelType w:val="hybridMultilevel"/>
    <w:tmpl w:val="2FFEB01C"/>
    <w:lvl w:ilvl="0" w:tplc="A0F8F188">
      <w:start w:val="1"/>
      <w:numFmt w:val="bullet"/>
      <w:lvlText w:val="-"/>
      <w:lvlJc w:val="left"/>
      <w:pPr>
        <w:ind w:left="1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BCD11C">
      <w:start w:val="1"/>
      <w:numFmt w:val="bullet"/>
      <w:lvlText w:val="o"/>
      <w:lvlJc w:val="left"/>
      <w:pPr>
        <w:ind w:left="30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8E8A0A">
      <w:start w:val="1"/>
      <w:numFmt w:val="bullet"/>
      <w:lvlText w:val="▪"/>
      <w:lvlJc w:val="left"/>
      <w:pPr>
        <w:ind w:left="3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3E4FBC">
      <w:start w:val="1"/>
      <w:numFmt w:val="bullet"/>
      <w:lvlText w:val="•"/>
      <w:lvlJc w:val="left"/>
      <w:pPr>
        <w:ind w:left="4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C83B64">
      <w:start w:val="1"/>
      <w:numFmt w:val="bullet"/>
      <w:lvlText w:val="o"/>
      <w:lvlJc w:val="left"/>
      <w:pPr>
        <w:ind w:left="5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CC4BE4">
      <w:start w:val="1"/>
      <w:numFmt w:val="bullet"/>
      <w:lvlText w:val="▪"/>
      <w:lvlJc w:val="left"/>
      <w:pPr>
        <w:ind w:left="5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086E32">
      <w:start w:val="1"/>
      <w:numFmt w:val="bullet"/>
      <w:lvlText w:val="•"/>
      <w:lvlJc w:val="left"/>
      <w:pPr>
        <w:ind w:left="6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0C5F3C">
      <w:start w:val="1"/>
      <w:numFmt w:val="bullet"/>
      <w:lvlText w:val="o"/>
      <w:lvlJc w:val="left"/>
      <w:pPr>
        <w:ind w:left="7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7AC264">
      <w:start w:val="1"/>
      <w:numFmt w:val="bullet"/>
      <w:lvlText w:val="▪"/>
      <w:lvlJc w:val="left"/>
      <w:pPr>
        <w:ind w:left="8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8732ED6"/>
    <w:multiLevelType w:val="hybridMultilevel"/>
    <w:tmpl w:val="FAE6DA42"/>
    <w:lvl w:ilvl="0" w:tplc="AC8E4C2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98E096">
      <w:start w:val="1"/>
      <w:numFmt w:val="lowerLetter"/>
      <w:lvlRestart w:val="0"/>
      <w:lvlText w:val="%2)"/>
      <w:lvlJc w:val="left"/>
      <w:pPr>
        <w:ind w:left="23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D682E8">
      <w:start w:val="1"/>
      <w:numFmt w:val="lowerRoman"/>
      <w:lvlText w:val="%3"/>
      <w:lvlJc w:val="left"/>
      <w:pPr>
        <w:ind w:left="3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2C0E66">
      <w:start w:val="1"/>
      <w:numFmt w:val="decimal"/>
      <w:lvlText w:val="%4"/>
      <w:lvlJc w:val="left"/>
      <w:pPr>
        <w:ind w:left="3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6E63A">
      <w:start w:val="1"/>
      <w:numFmt w:val="lowerLetter"/>
      <w:lvlText w:val="%5"/>
      <w:lvlJc w:val="left"/>
      <w:pPr>
        <w:ind w:left="4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6434A2">
      <w:start w:val="1"/>
      <w:numFmt w:val="lowerRoman"/>
      <w:lvlText w:val="%6"/>
      <w:lvlJc w:val="left"/>
      <w:pPr>
        <w:ind w:left="5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DAE01A">
      <w:start w:val="1"/>
      <w:numFmt w:val="decimal"/>
      <w:lvlText w:val="%7"/>
      <w:lvlJc w:val="left"/>
      <w:pPr>
        <w:ind w:left="6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5C71A2">
      <w:start w:val="1"/>
      <w:numFmt w:val="lowerLetter"/>
      <w:lvlText w:val="%8"/>
      <w:lvlJc w:val="left"/>
      <w:pPr>
        <w:ind w:left="6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D45FD6">
      <w:start w:val="1"/>
      <w:numFmt w:val="lowerRoman"/>
      <w:lvlText w:val="%9"/>
      <w:lvlJc w:val="left"/>
      <w:pPr>
        <w:ind w:left="7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1FB5C6A"/>
    <w:multiLevelType w:val="hybridMultilevel"/>
    <w:tmpl w:val="44DC1D0A"/>
    <w:lvl w:ilvl="0" w:tplc="79C289A2">
      <w:start w:val="1"/>
      <w:numFmt w:val="bullet"/>
      <w:lvlText w:val="•"/>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3A21E8">
      <w:start w:val="1"/>
      <w:numFmt w:val="bullet"/>
      <w:lvlText w:val="–"/>
      <w:lvlJc w:val="left"/>
      <w:pPr>
        <w:ind w:left="1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B032A8">
      <w:start w:val="1"/>
      <w:numFmt w:val="bullet"/>
      <w:lvlText w:val="▪"/>
      <w:lvlJc w:val="left"/>
      <w:pPr>
        <w:ind w:left="2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40BD78">
      <w:start w:val="1"/>
      <w:numFmt w:val="bullet"/>
      <w:lvlText w:val="•"/>
      <w:lvlJc w:val="left"/>
      <w:pPr>
        <w:ind w:left="3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FE3214">
      <w:start w:val="1"/>
      <w:numFmt w:val="bullet"/>
      <w:lvlText w:val="o"/>
      <w:lvlJc w:val="left"/>
      <w:pPr>
        <w:ind w:left="3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8A22C4">
      <w:start w:val="1"/>
      <w:numFmt w:val="bullet"/>
      <w:lvlText w:val="▪"/>
      <w:lvlJc w:val="left"/>
      <w:pPr>
        <w:ind w:left="46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C0A86">
      <w:start w:val="1"/>
      <w:numFmt w:val="bullet"/>
      <w:lvlText w:val="•"/>
      <w:lvlJc w:val="left"/>
      <w:pPr>
        <w:ind w:left="5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F8FB20">
      <w:start w:val="1"/>
      <w:numFmt w:val="bullet"/>
      <w:lvlText w:val="o"/>
      <w:lvlJc w:val="left"/>
      <w:pPr>
        <w:ind w:left="6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C0113C">
      <w:start w:val="1"/>
      <w:numFmt w:val="bullet"/>
      <w:lvlText w:val="▪"/>
      <w:lvlJc w:val="left"/>
      <w:pPr>
        <w:ind w:left="6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6860ABF"/>
    <w:multiLevelType w:val="hybridMultilevel"/>
    <w:tmpl w:val="D3700B36"/>
    <w:lvl w:ilvl="0" w:tplc="789EA22C">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A2918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6861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B230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3C89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68F5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C067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108B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4817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D063E19"/>
    <w:multiLevelType w:val="hybridMultilevel"/>
    <w:tmpl w:val="140EBA9C"/>
    <w:lvl w:ilvl="0" w:tplc="962E048C">
      <w:start w:val="5"/>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B2C5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435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C280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6A9A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120A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A416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DCADC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8AC8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E894131"/>
    <w:multiLevelType w:val="hybridMultilevel"/>
    <w:tmpl w:val="8C5E6BE4"/>
    <w:lvl w:ilvl="0" w:tplc="9DB25BDA">
      <w:start w:val="1"/>
      <w:numFmt w:val="bullet"/>
      <w:lvlText w:val="-"/>
      <w:lvlJc w:val="left"/>
      <w:pPr>
        <w:ind w:left="2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7C7112">
      <w:start w:val="1"/>
      <w:numFmt w:val="bullet"/>
      <w:lvlText w:val="o"/>
      <w:lvlJc w:val="left"/>
      <w:pPr>
        <w:ind w:left="3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3C6F9E">
      <w:start w:val="1"/>
      <w:numFmt w:val="bullet"/>
      <w:lvlText w:val="▪"/>
      <w:lvlJc w:val="left"/>
      <w:pPr>
        <w:ind w:left="46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5A0F48">
      <w:start w:val="1"/>
      <w:numFmt w:val="bullet"/>
      <w:lvlText w:val="•"/>
      <w:lvlJc w:val="left"/>
      <w:pPr>
        <w:ind w:left="5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52791E">
      <w:start w:val="1"/>
      <w:numFmt w:val="bullet"/>
      <w:lvlText w:val="o"/>
      <w:lvlJc w:val="left"/>
      <w:pPr>
        <w:ind w:left="6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F8431E">
      <w:start w:val="1"/>
      <w:numFmt w:val="bullet"/>
      <w:lvlText w:val="▪"/>
      <w:lvlJc w:val="left"/>
      <w:pPr>
        <w:ind w:left="6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687080">
      <w:start w:val="1"/>
      <w:numFmt w:val="bullet"/>
      <w:lvlText w:val="•"/>
      <w:lvlJc w:val="left"/>
      <w:pPr>
        <w:ind w:left="7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541192">
      <w:start w:val="1"/>
      <w:numFmt w:val="bullet"/>
      <w:lvlText w:val="o"/>
      <w:lvlJc w:val="left"/>
      <w:pPr>
        <w:ind w:left="8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262E82">
      <w:start w:val="1"/>
      <w:numFmt w:val="bullet"/>
      <w:lvlText w:val="▪"/>
      <w:lvlJc w:val="left"/>
      <w:pPr>
        <w:ind w:left="89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9AF75DB"/>
    <w:multiLevelType w:val="multilevel"/>
    <w:tmpl w:val="2E7CA164"/>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2"/>
      <w:numFmt w:val="decimal"/>
      <w:lvlRestart w:val="0"/>
      <w:lvlText w:val="%1.%2.%3."/>
      <w:lvlJc w:val="left"/>
      <w:pPr>
        <w:ind w:left="1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BB77F8C"/>
    <w:multiLevelType w:val="hybridMultilevel"/>
    <w:tmpl w:val="F8022DC2"/>
    <w:lvl w:ilvl="0" w:tplc="F6E69D66">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3C77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8E05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EC5DE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CC04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D677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068B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6A3A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3CF7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6"/>
  </w:num>
  <w:num w:numId="3">
    <w:abstractNumId w:val="1"/>
  </w:num>
  <w:num w:numId="4">
    <w:abstractNumId w:val="13"/>
  </w:num>
  <w:num w:numId="5">
    <w:abstractNumId w:val="8"/>
  </w:num>
  <w:num w:numId="6">
    <w:abstractNumId w:val="14"/>
  </w:num>
  <w:num w:numId="7">
    <w:abstractNumId w:val="0"/>
  </w:num>
  <w:num w:numId="8">
    <w:abstractNumId w:val="9"/>
  </w:num>
  <w:num w:numId="9">
    <w:abstractNumId w:val="2"/>
  </w:num>
  <w:num w:numId="10">
    <w:abstractNumId w:val="12"/>
  </w:num>
  <w:num w:numId="11">
    <w:abstractNumId w:val="15"/>
  </w:num>
  <w:num w:numId="12">
    <w:abstractNumId w:val="11"/>
  </w:num>
  <w:num w:numId="13">
    <w:abstractNumId w:val="5"/>
  </w:num>
  <w:num w:numId="14">
    <w:abstractNumId w:val="10"/>
  </w:num>
  <w:num w:numId="15">
    <w:abstractNumId w:val="7"/>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25F"/>
    <w:rsid w:val="00002634"/>
    <w:rsid w:val="001E6952"/>
    <w:rsid w:val="001F6A5E"/>
    <w:rsid w:val="00245D3C"/>
    <w:rsid w:val="0026558C"/>
    <w:rsid w:val="002B2B6B"/>
    <w:rsid w:val="00383728"/>
    <w:rsid w:val="003F0257"/>
    <w:rsid w:val="00406EA6"/>
    <w:rsid w:val="004133BC"/>
    <w:rsid w:val="005304F1"/>
    <w:rsid w:val="006262FB"/>
    <w:rsid w:val="006A1B72"/>
    <w:rsid w:val="00810051"/>
    <w:rsid w:val="0089466A"/>
    <w:rsid w:val="009246ED"/>
    <w:rsid w:val="00937EB3"/>
    <w:rsid w:val="00AE125F"/>
    <w:rsid w:val="00B91405"/>
    <w:rsid w:val="00C656D0"/>
    <w:rsid w:val="00C73BB3"/>
    <w:rsid w:val="00CB4B04"/>
    <w:rsid w:val="00D36451"/>
    <w:rsid w:val="00DA7C59"/>
    <w:rsid w:val="00DC0311"/>
    <w:rsid w:val="00F358F0"/>
    <w:rsid w:val="00FC61B1"/>
    <w:rsid w:val="00FE0F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616AC"/>
  <w15:docId w15:val="{3F118E93-BD27-4E88-BD93-2AFEC6440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 w:line="248" w:lineRule="auto"/>
      <w:ind w:left="10" w:hanging="10"/>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spacing w:after="0"/>
      <w:ind w:left="893" w:hanging="10"/>
      <w:outlineLvl w:val="0"/>
    </w:pPr>
    <w:rPr>
      <w:rFonts w:ascii="Times New Roman" w:eastAsia="Times New Roman" w:hAnsi="Times New Roman" w:cs="Times New Roman"/>
      <w:b/>
      <w:color w:val="000000"/>
      <w:sz w:val="24"/>
    </w:rPr>
  </w:style>
  <w:style w:type="paragraph" w:styleId="Nagwek2">
    <w:name w:val="heading 2"/>
    <w:next w:val="Normalny"/>
    <w:link w:val="Nagwek2Znak"/>
    <w:uiPriority w:val="9"/>
    <w:unhideWhenUsed/>
    <w:qFormat/>
    <w:pPr>
      <w:keepNext/>
      <w:keepLines/>
      <w:spacing w:after="0"/>
      <w:ind w:left="893" w:hanging="10"/>
      <w:outlineLvl w:val="1"/>
    </w:pPr>
    <w:rPr>
      <w:rFonts w:ascii="Times New Roman" w:eastAsia="Times New Roman" w:hAnsi="Times New Roman" w:cs="Times New Roman"/>
      <w:b/>
      <w:color w:val="000000"/>
      <w:sz w:val="24"/>
    </w:rPr>
  </w:style>
  <w:style w:type="paragraph" w:styleId="Nagwek3">
    <w:name w:val="heading 3"/>
    <w:next w:val="Normalny"/>
    <w:link w:val="Nagwek3Znak"/>
    <w:uiPriority w:val="9"/>
    <w:unhideWhenUsed/>
    <w:qFormat/>
    <w:pPr>
      <w:keepNext/>
      <w:keepLines/>
      <w:spacing w:after="0"/>
      <w:ind w:left="893" w:hanging="10"/>
      <w:outlineLvl w:val="2"/>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rPr>
  </w:style>
  <w:style w:type="character" w:customStyle="1" w:styleId="Nagwek2Znak">
    <w:name w:val="Nagłówek 2 Znak"/>
    <w:link w:val="Nagwek2"/>
    <w:rPr>
      <w:rFonts w:ascii="Times New Roman" w:eastAsia="Times New Roman" w:hAnsi="Times New Roman" w:cs="Times New Roman"/>
      <w:b/>
      <w:color w:val="000000"/>
      <w:sz w:val="24"/>
    </w:rPr>
  </w:style>
  <w:style w:type="character" w:customStyle="1" w:styleId="Nagwek3Znak">
    <w:name w:val="Nagłówek 3 Znak"/>
    <w:link w:val="Nagwek3"/>
    <w:rPr>
      <w:rFonts w:ascii="Times New Roman" w:eastAsia="Times New Roman" w:hAnsi="Times New Roman" w:cs="Times New Roman"/>
      <w:b/>
      <w:color w:val="000000"/>
      <w:sz w:val="24"/>
    </w:rPr>
  </w:style>
  <w:style w:type="paragraph" w:styleId="Nagwek">
    <w:name w:val="header"/>
    <w:basedOn w:val="Normalny"/>
    <w:link w:val="NagwekZnak"/>
    <w:uiPriority w:val="99"/>
    <w:semiHidden/>
    <w:unhideWhenUsed/>
    <w:rsid w:val="006A1B7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6A1B72"/>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10</Pages>
  <Words>3581</Words>
  <Characters>21491</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Sokalska-Lebiedziewska</dc:creator>
  <cp:keywords/>
  <cp:lastModifiedBy>k.sokalska</cp:lastModifiedBy>
  <cp:revision>6</cp:revision>
  <dcterms:created xsi:type="dcterms:W3CDTF">2019-08-09T09:34:00Z</dcterms:created>
  <dcterms:modified xsi:type="dcterms:W3CDTF">2019-08-09T12:44:00Z</dcterms:modified>
</cp:coreProperties>
</file>